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C82C" w14:textId="77777777" w:rsidR="00D12E7A" w:rsidRPr="002C40EE" w:rsidRDefault="00D12E7A" w:rsidP="008549F9">
      <w:pPr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2C40EE">
        <w:rPr>
          <w:rFonts w:asciiTheme="minorHAnsi" w:hAnsiTheme="minorHAnsi" w:cstheme="minorHAnsi"/>
          <w:sz w:val="24"/>
        </w:rPr>
        <w:t>This is a generic</w:t>
      </w:r>
      <w:r w:rsidR="0062040B" w:rsidRPr="002C40EE">
        <w:rPr>
          <w:rFonts w:asciiTheme="minorHAnsi" w:hAnsiTheme="minorHAnsi" w:cstheme="minorHAnsi"/>
          <w:sz w:val="24"/>
        </w:rPr>
        <w:t xml:space="preserve"> checklist</w:t>
      </w:r>
      <w:r w:rsidR="002C40EE">
        <w:rPr>
          <w:rFonts w:asciiTheme="minorHAnsi" w:hAnsiTheme="minorHAnsi" w:cstheme="minorHAnsi"/>
          <w:sz w:val="24"/>
        </w:rPr>
        <w:t xml:space="preserve"> / </w:t>
      </w:r>
      <w:r w:rsidR="00A63ADD" w:rsidRPr="002C40EE">
        <w:rPr>
          <w:rFonts w:asciiTheme="minorHAnsi" w:hAnsiTheme="minorHAnsi" w:cstheme="minorHAnsi"/>
          <w:sz w:val="24"/>
        </w:rPr>
        <w:t>meeting record</w:t>
      </w:r>
      <w:r w:rsidR="0062040B" w:rsidRPr="002C40EE">
        <w:rPr>
          <w:rFonts w:asciiTheme="minorHAnsi" w:hAnsiTheme="minorHAnsi" w:cstheme="minorHAnsi"/>
          <w:sz w:val="24"/>
        </w:rPr>
        <w:t xml:space="preserve"> for </w:t>
      </w:r>
      <w:r w:rsidR="002C40EE">
        <w:rPr>
          <w:rFonts w:asciiTheme="minorHAnsi" w:hAnsiTheme="minorHAnsi" w:cstheme="minorHAnsi"/>
          <w:sz w:val="24"/>
        </w:rPr>
        <w:t>Hazard</w:t>
      </w:r>
      <w:r w:rsidR="009E4A6E" w:rsidRPr="002C40EE">
        <w:rPr>
          <w:rFonts w:asciiTheme="minorHAnsi" w:hAnsiTheme="minorHAnsi" w:cstheme="minorHAnsi"/>
          <w:sz w:val="24"/>
        </w:rPr>
        <w:t xml:space="preserve"> </w:t>
      </w:r>
      <w:r w:rsidR="0062040B" w:rsidRPr="002C40EE">
        <w:rPr>
          <w:rFonts w:asciiTheme="minorHAnsi" w:hAnsiTheme="minorHAnsi" w:cstheme="minorHAnsi"/>
          <w:sz w:val="24"/>
        </w:rPr>
        <w:t xml:space="preserve">Study </w:t>
      </w:r>
      <w:r w:rsidR="002C40EE" w:rsidRPr="002C40EE">
        <w:rPr>
          <w:rFonts w:asciiTheme="minorHAnsi" w:hAnsiTheme="minorHAnsi" w:cstheme="minorHAnsi"/>
          <w:color w:val="FF0000"/>
          <w:sz w:val="24"/>
        </w:rPr>
        <w:t xml:space="preserve">Stage </w:t>
      </w:r>
      <w:r w:rsidR="0062040B" w:rsidRPr="002C40EE">
        <w:rPr>
          <w:rFonts w:asciiTheme="minorHAnsi" w:hAnsiTheme="minorHAnsi" w:cstheme="minorHAnsi"/>
          <w:sz w:val="24"/>
        </w:rPr>
        <w:t>4 - C</w:t>
      </w:r>
      <w:r w:rsidRPr="002C40EE">
        <w:rPr>
          <w:rFonts w:asciiTheme="minorHAnsi" w:hAnsiTheme="minorHAnsi" w:cstheme="minorHAnsi"/>
          <w:sz w:val="24"/>
        </w:rPr>
        <w:t xml:space="preserve">ommissioning </w:t>
      </w:r>
      <w:r w:rsidR="0062040B" w:rsidRPr="002C40EE">
        <w:rPr>
          <w:rFonts w:asciiTheme="minorHAnsi" w:hAnsiTheme="minorHAnsi" w:cstheme="minorHAnsi"/>
          <w:sz w:val="24"/>
        </w:rPr>
        <w:t>R</w:t>
      </w:r>
      <w:r w:rsidR="008549F9" w:rsidRPr="002C40EE">
        <w:rPr>
          <w:rFonts w:asciiTheme="minorHAnsi" w:hAnsiTheme="minorHAnsi" w:cstheme="minorHAnsi"/>
          <w:sz w:val="24"/>
        </w:rPr>
        <w:t xml:space="preserve">eadiness. </w:t>
      </w:r>
      <w:r w:rsidR="000F1C00" w:rsidRPr="002C40EE">
        <w:rPr>
          <w:rFonts w:asciiTheme="minorHAnsi" w:hAnsiTheme="minorHAnsi" w:cstheme="minorHAnsi"/>
          <w:sz w:val="24"/>
        </w:rPr>
        <w:t>This</w:t>
      </w:r>
      <w:r w:rsidR="00A63ADD" w:rsidRPr="002C40EE">
        <w:rPr>
          <w:rFonts w:asciiTheme="minorHAnsi" w:hAnsiTheme="minorHAnsi" w:cstheme="minorHAnsi"/>
          <w:sz w:val="24"/>
        </w:rPr>
        <w:t xml:space="preserve"> initial template</w:t>
      </w:r>
      <w:r w:rsidRPr="002C40EE">
        <w:rPr>
          <w:rFonts w:asciiTheme="minorHAnsi" w:hAnsiTheme="minorHAnsi" w:cstheme="minorHAnsi"/>
          <w:sz w:val="24"/>
        </w:rPr>
        <w:t xml:space="preserve"> </w:t>
      </w:r>
      <w:r w:rsidR="00A63ADD" w:rsidRPr="002C40EE">
        <w:rPr>
          <w:rFonts w:asciiTheme="minorHAnsi" w:hAnsiTheme="minorHAnsi" w:cstheme="minorHAnsi"/>
          <w:sz w:val="24"/>
        </w:rPr>
        <w:t>document</w:t>
      </w:r>
      <w:r w:rsidRPr="002C40EE">
        <w:rPr>
          <w:rFonts w:asciiTheme="minorHAnsi" w:hAnsiTheme="minorHAnsi" w:cstheme="minorHAnsi"/>
          <w:sz w:val="24"/>
        </w:rPr>
        <w:t xml:space="preserve"> is not intended to cover all issues and potential </w:t>
      </w:r>
      <w:r w:rsidR="002C40EE">
        <w:rPr>
          <w:rFonts w:asciiTheme="minorHAnsi" w:hAnsiTheme="minorHAnsi" w:cstheme="minorHAnsi"/>
          <w:sz w:val="24"/>
        </w:rPr>
        <w:t>Hazard</w:t>
      </w:r>
      <w:r w:rsidRPr="002C40EE">
        <w:rPr>
          <w:rFonts w:asciiTheme="minorHAnsi" w:hAnsiTheme="minorHAnsi" w:cstheme="minorHAnsi"/>
          <w:sz w:val="24"/>
        </w:rPr>
        <w:t xml:space="preserve">s </w:t>
      </w:r>
      <w:r w:rsidR="00A63ADD" w:rsidRPr="002C40EE">
        <w:rPr>
          <w:rFonts w:asciiTheme="minorHAnsi" w:hAnsiTheme="minorHAnsi" w:cstheme="minorHAnsi"/>
          <w:sz w:val="24"/>
        </w:rPr>
        <w:t>associated with</w:t>
      </w:r>
      <w:r w:rsidRPr="002C40EE">
        <w:rPr>
          <w:rFonts w:asciiTheme="minorHAnsi" w:hAnsiTheme="minorHAnsi" w:cstheme="minorHAnsi"/>
          <w:sz w:val="24"/>
        </w:rPr>
        <w:t xml:space="preserve"> </w:t>
      </w:r>
      <w:r w:rsidR="00B32F8D" w:rsidRPr="002C40EE">
        <w:rPr>
          <w:rFonts w:asciiTheme="minorHAnsi" w:hAnsiTheme="minorHAnsi" w:cstheme="minorHAnsi"/>
          <w:sz w:val="24"/>
        </w:rPr>
        <w:t>c</w:t>
      </w:r>
      <w:r w:rsidR="00682380" w:rsidRPr="002C40EE">
        <w:rPr>
          <w:rFonts w:asciiTheme="minorHAnsi" w:hAnsiTheme="minorHAnsi" w:cstheme="minorHAnsi"/>
          <w:sz w:val="24"/>
        </w:rPr>
        <w:t>ommissioning</w:t>
      </w:r>
      <w:r w:rsidRPr="002C40EE">
        <w:rPr>
          <w:rFonts w:asciiTheme="minorHAnsi" w:hAnsiTheme="minorHAnsi" w:cstheme="minorHAnsi"/>
          <w:sz w:val="24"/>
        </w:rPr>
        <w:t xml:space="preserve"> but </w:t>
      </w:r>
      <w:r w:rsidR="00A63ADD" w:rsidRPr="002C40EE">
        <w:rPr>
          <w:rFonts w:asciiTheme="minorHAnsi" w:hAnsiTheme="minorHAnsi" w:cstheme="minorHAnsi"/>
          <w:sz w:val="24"/>
        </w:rPr>
        <w:t xml:space="preserve">to assist </w:t>
      </w:r>
      <w:r w:rsidR="002C40EE">
        <w:rPr>
          <w:rFonts w:asciiTheme="minorHAnsi" w:hAnsiTheme="minorHAnsi" w:cstheme="minorHAnsi"/>
          <w:sz w:val="24"/>
        </w:rPr>
        <w:t>the S</w:t>
      </w:r>
      <w:r w:rsidR="00A63ADD" w:rsidRPr="002C40EE">
        <w:rPr>
          <w:rFonts w:asciiTheme="minorHAnsi" w:hAnsiTheme="minorHAnsi" w:cstheme="minorHAnsi"/>
          <w:sz w:val="24"/>
        </w:rPr>
        <w:t>tudy</w:t>
      </w:r>
      <w:r w:rsidR="002C40EE">
        <w:rPr>
          <w:rFonts w:asciiTheme="minorHAnsi" w:hAnsiTheme="minorHAnsi" w:cstheme="minorHAnsi"/>
          <w:sz w:val="24"/>
        </w:rPr>
        <w:t xml:space="preserve"> T</w:t>
      </w:r>
      <w:r w:rsidR="00A63ADD" w:rsidRPr="002C40EE">
        <w:rPr>
          <w:rFonts w:asciiTheme="minorHAnsi" w:hAnsiTheme="minorHAnsi" w:cstheme="minorHAnsi"/>
          <w:sz w:val="24"/>
        </w:rPr>
        <w:t xml:space="preserve">eam by providing </w:t>
      </w:r>
      <w:r w:rsidRPr="002C40EE">
        <w:rPr>
          <w:rFonts w:asciiTheme="minorHAnsi" w:hAnsiTheme="minorHAnsi" w:cstheme="minorHAnsi"/>
          <w:sz w:val="24"/>
        </w:rPr>
        <w:t>a starting point for discussion</w:t>
      </w:r>
      <w:r w:rsidR="000F1C00" w:rsidRPr="002C40EE">
        <w:rPr>
          <w:rFonts w:asciiTheme="minorHAnsi" w:hAnsiTheme="minorHAnsi" w:cstheme="minorHAnsi"/>
          <w:sz w:val="24"/>
        </w:rPr>
        <w:t>s</w:t>
      </w:r>
      <w:r w:rsidRPr="002C40EE">
        <w:rPr>
          <w:rFonts w:asciiTheme="minorHAnsi" w:hAnsiTheme="minorHAnsi" w:cstheme="minorHAnsi"/>
          <w:sz w:val="24"/>
        </w:rPr>
        <w:t>.</w:t>
      </w:r>
    </w:p>
    <w:p w14:paraId="7EC5C82D" w14:textId="77777777" w:rsidR="00704CDF" w:rsidRPr="002C40EE" w:rsidRDefault="00704CDF" w:rsidP="00F755B4">
      <w:pPr>
        <w:rPr>
          <w:rFonts w:asciiTheme="minorHAnsi" w:hAnsiTheme="minorHAnsi" w:cstheme="minorHAnsi"/>
          <w:sz w:val="24"/>
        </w:rPr>
      </w:pPr>
    </w:p>
    <w:p w14:paraId="7EC5C82E" w14:textId="77777777" w:rsidR="007B094A" w:rsidRPr="002C40EE" w:rsidRDefault="008A5001" w:rsidP="00F755B4">
      <w:pPr>
        <w:rPr>
          <w:rFonts w:asciiTheme="minorHAnsi" w:hAnsiTheme="minorHAnsi" w:cstheme="minorHAnsi"/>
          <w:b/>
          <w:sz w:val="24"/>
        </w:rPr>
      </w:pPr>
      <w:r w:rsidRPr="002C40EE">
        <w:rPr>
          <w:rFonts w:asciiTheme="minorHAnsi" w:hAnsiTheme="minorHAnsi" w:cstheme="minorHAnsi"/>
          <w:b/>
          <w:sz w:val="24"/>
        </w:rPr>
        <w:t>P</w:t>
      </w:r>
      <w:r w:rsidR="007B094A" w:rsidRPr="002C40EE">
        <w:rPr>
          <w:rFonts w:asciiTheme="minorHAnsi" w:hAnsiTheme="minorHAnsi" w:cstheme="minorHAnsi"/>
          <w:b/>
          <w:sz w:val="24"/>
        </w:rPr>
        <w:t>roject:</w:t>
      </w:r>
      <w:r w:rsidR="007B094A" w:rsidRPr="002C40EE">
        <w:rPr>
          <w:rFonts w:asciiTheme="minorHAnsi" w:hAnsiTheme="minorHAnsi" w:cstheme="minorHAnsi"/>
          <w:b/>
          <w:sz w:val="24"/>
        </w:rPr>
        <w:tab/>
      </w:r>
      <w:r w:rsidR="004A3344" w:rsidRPr="002C40EE">
        <w:rPr>
          <w:rFonts w:asciiTheme="minorHAnsi" w:hAnsiTheme="minorHAnsi" w:cstheme="minorHAnsi"/>
          <w:b/>
          <w:sz w:val="24"/>
        </w:rPr>
        <w:tab/>
      </w:r>
    </w:p>
    <w:p w14:paraId="7EC5C82F" w14:textId="77777777" w:rsidR="00704CDF" w:rsidRPr="002C40EE" w:rsidRDefault="00704CDF" w:rsidP="00F755B4">
      <w:pPr>
        <w:rPr>
          <w:rFonts w:asciiTheme="minorHAnsi" w:hAnsiTheme="minorHAnsi" w:cstheme="minorHAnsi"/>
          <w:b/>
          <w:sz w:val="24"/>
        </w:rPr>
      </w:pPr>
    </w:p>
    <w:p w14:paraId="7EC5C830" w14:textId="77777777" w:rsidR="007B094A" w:rsidRPr="002C40EE" w:rsidRDefault="002C40EE" w:rsidP="00F755B4">
      <w:pPr>
        <w:rPr>
          <w:rFonts w:asciiTheme="minorHAnsi" w:hAnsiTheme="minorHAnsi" w:cstheme="minorHAnsi"/>
          <w:b/>
          <w:sz w:val="24"/>
        </w:rPr>
      </w:pPr>
      <w:r w:rsidRPr="002C40EE">
        <w:rPr>
          <w:rFonts w:asciiTheme="minorHAnsi" w:hAnsiTheme="minorHAnsi" w:cstheme="minorHAnsi"/>
          <w:b/>
          <w:sz w:val="24"/>
        </w:rPr>
        <w:t>Hazard</w:t>
      </w:r>
      <w:r w:rsidR="007C4674" w:rsidRPr="002C40EE">
        <w:rPr>
          <w:rFonts w:asciiTheme="minorHAnsi" w:hAnsiTheme="minorHAnsi" w:cstheme="minorHAnsi"/>
          <w:b/>
          <w:sz w:val="24"/>
        </w:rPr>
        <w:t xml:space="preserve"> Study D</w:t>
      </w:r>
      <w:r w:rsidR="007B094A" w:rsidRPr="002C40EE">
        <w:rPr>
          <w:rFonts w:asciiTheme="minorHAnsi" w:hAnsiTheme="minorHAnsi" w:cstheme="minorHAnsi"/>
          <w:b/>
          <w:sz w:val="24"/>
        </w:rPr>
        <w:t>ate:</w:t>
      </w:r>
      <w:r w:rsidR="007B094A" w:rsidRPr="002C40EE">
        <w:rPr>
          <w:rFonts w:asciiTheme="minorHAnsi" w:hAnsiTheme="minorHAnsi" w:cstheme="minorHAnsi"/>
          <w:b/>
          <w:sz w:val="24"/>
        </w:rPr>
        <w:tab/>
      </w:r>
    </w:p>
    <w:p w14:paraId="7EC5C831" w14:textId="77777777" w:rsidR="00704CDF" w:rsidRPr="002C40EE" w:rsidRDefault="00704CDF" w:rsidP="00F755B4">
      <w:pPr>
        <w:rPr>
          <w:rFonts w:asciiTheme="minorHAnsi" w:hAnsiTheme="minorHAnsi" w:cstheme="minorHAnsi"/>
          <w:b/>
          <w:sz w:val="24"/>
        </w:rPr>
      </w:pPr>
    </w:p>
    <w:p w14:paraId="7EC5C832" w14:textId="77777777" w:rsidR="007B094A" w:rsidRPr="002C40EE" w:rsidRDefault="002C40EE" w:rsidP="00F755B4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Hazard </w:t>
      </w:r>
      <w:r w:rsidR="007C4674" w:rsidRPr="002C40EE">
        <w:rPr>
          <w:rFonts w:asciiTheme="minorHAnsi" w:hAnsiTheme="minorHAnsi" w:cstheme="minorHAnsi"/>
          <w:b/>
          <w:sz w:val="24"/>
        </w:rPr>
        <w:t>Study L</w:t>
      </w:r>
      <w:r w:rsidR="007B094A" w:rsidRPr="002C40EE">
        <w:rPr>
          <w:rFonts w:asciiTheme="minorHAnsi" w:hAnsiTheme="minorHAnsi" w:cstheme="minorHAnsi"/>
          <w:b/>
          <w:sz w:val="24"/>
        </w:rPr>
        <w:t>eader:</w:t>
      </w:r>
      <w:r w:rsidR="004A3344" w:rsidRPr="002C40EE">
        <w:rPr>
          <w:rFonts w:asciiTheme="minorHAnsi" w:hAnsiTheme="minorHAnsi" w:cstheme="minorHAnsi"/>
          <w:b/>
          <w:sz w:val="24"/>
        </w:rPr>
        <w:tab/>
      </w:r>
    </w:p>
    <w:p w14:paraId="7EC5C833" w14:textId="77777777" w:rsidR="002C40EE" w:rsidRDefault="002C40EE" w:rsidP="00F755B4">
      <w:pPr>
        <w:rPr>
          <w:rFonts w:asciiTheme="minorHAnsi" w:hAnsiTheme="minorHAnsi" w:cstheme="minorHAnsi"/>
          <w:b/>
          <w:sz w:val="24"/>
        </w:rPr>
      </w:pPr>
    </w:p>
    <w:p w14:paraId="7EC5C834" w14:textId="77777777" w:rsidR="007B094A" w:rsidRPr="002C40EE" w:rsidRDefault="007C4674" w:rsidP="00F755B4">
      <w:pPr>
        <w:rPr>
          <w:rFonts w:asciiTheme="minorHAnsi" w:hAnsiTheme="minorHAnsi" w:cstheme="minorHAnsi"/>
          <w:b/>
          <w:sz w:val="24"/>
        </w:rPr>
      </w:pPr>
      <w:r w:rsidRPr="002C40EE">
        <w:rPr>
          <w:rFonts w:asciiTheme="minorHAnsi" w:hAnsiTheme="minorHAnsi" w:cstheme="minorHAnsi"/>
          <w:b/>
          <w:sz w:val="24"/>
        </w:rPr>
        <w:t xml:space="preserve">Study </w:t>
      </w:r>
      <w:r w:rsidR="007B094A" w:rsidRPr="002C40EE">
        <w:rPr>
          <w:rFonts w:asciiTheme="minorHAnsi" w:hAnsiTheme="minorHAnsi" w:cstheme="minorHAnsi"/>
          <w:b/>
          <w:sz w:val="24"/>
        </w:rPr>
        <w:t>Team:</w:t>
      </w:r>
      <w:r w:rsidR="00296E76" w:rsidRPr="002C40EE">
        <w:rPr>
          <w:rFonts w:asciiTheme="minorHAnsi" w:hAnsiTheme="minorHAnsi" w:cstheme="minorHAnsi"/>
          <w:b/>
          <w:sz w:val="24"/>
        </w:rPr>
        <w:t xml:space="preserve"> </w:t>
      </w:r>
    </w:p>
    <w:p w14:paraId="7EC5C835" w14:textId="77777777" w:rsidR="006F5F9E" w:rsidRPr="002C40EE" w:rsidRDefault="006F5F9E" w:rsidP="00F755B4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5353"/>
        <w:gridCol w:w="6095"/>
        <w:gridCol w:w="1276"/>
        <w:gridCol w:w="1276"/>
        <w:gridCol w:w="1417"/>
      </w:tblGrid>
      <w:tr w:rsidR="00D350D0" w:rsidRPr="002C40EE" w14:paraId="7EC5C83B" w14:textId="77777777" w:rsidTr="002C40EE">
        <w:trPr>
          <w:trHeight w:val="567"/>
          <w:tblHeader/>
        </w:trPr>
        <w:tc>
          <w:tcPr>
            <w:tcW w:w="5353" w:type="dxa"/>
            <w:shd w:val="clear" w:color="auto" w:fill="C6D9F1" w:themeFill="text2" w:themeFillTint="33"/>
            <w:vAlign w:val="center"/>
          </w:tcPr>
          <w:p w14:paraId="7EC5C836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Description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14:paraId="7EC5C837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EC5C838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EC5C839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EC5C83A" w14:textId="77777777" w:rsidR="00D350D0" w:rsidRPr="002C40EE" w:rsidRDefault="002C40EE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D350D0" w:rsidRPr="002C40EE" w14:paraId="7EC5C84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3C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General</w:t>
            </w:r>
          </w:p>
        </w:tc>
        <w:tc>
          <w:tcPr>
            <w:tcW w:w="6095" w:type="dxa"/>
            <w:vAlign w:val="center"/>
          </w:tcPr>
          <w:p w14:paraId="7EC5C83D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3E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3F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40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350D0" w:rsidRPr="002C40EE" w14:paraId="7EC5C84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42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Scope and objective </w:t>
            </w:r>
            <w:r w:rsidR="000A0062" w:rsidRPr="002C40EE">
              <w:rPr>
                <w:rFonts w:asciiTheme="minorHAnsi" w:hAnsiTheme="minorHAnsi" w:cstheme="minorHAnsi"/>
                <w:sz w:val="24"/>
              </w:rPr>
              <w:t xml:space="preserve">of </w:t>
            </w:r>
            <w:r w:rsidRPr="002C40EE">
              <w:rPr>
                <w:rFonts w:asciiTheme="minorHAnsi" w:hAnsiTheme="minorHAnsi" w:cstheme="minorHAnsi"/>
                <w:sz w:val="24"/>
              </w:rPr>
              <w:t>this meeting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process identified and understood?</w:t>
            </w:r>
          </w:p>
        </w:tc>
        <w:tc>
          <w:tcPr>
            <w:tcW w:w="6095" w:type="dxa"/>
            <w:vAlign w:val="center"/>
          </w:tcPr>
          <w:p w14:paraId="7EC5C843" w14:textId="77777777" w:rsidR="00D350D0" w:rsidRPr="002C40EE" w:rsidRDefault="00D350D0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44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45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46" w14:textId="77777777" w:rsidR="00D350D0" w:rsidRPr="002C40EE" w:rsidRDefault="00D350D0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4692D" w:rsidRPr="002C40EE" w14:paraId="7EC5C84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48" w14:textId="77777777" w:rsidR="0014692D" w:rsidRPr="002C40EE" w:rsidRDefault="0014692D" w:rsidP="0014692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Review the actions from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Study </w:t>
            </w:r>
            <w:r w:rsidR="002C40EE" w:rsidRPr="002C40EE">
              <w:rPr>
                <w:rFonts w:asciiTheme="minorHAnsi" w:hAnsiTheme="minorHAnsi" w:cstheme="minorHAnsi"/>
                <w:color w:val="FF0000"/>
                <w:sz w:val="24"/>
              </w:rPr>
              <w:t xml:space="preserve">Stage 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3 to confirm that </w:t>
            </w:r>
            <w:r w:rsidR="00A82DD2" w:rsidRPr="002C40EE">
              <w:rPr>
                <w:rFonts w:asciiTheme="minorHAnsi" w:hAnsiTheme="minorHAnsi" w:cstheme="minorHAnsi"/>
                <w:sz w:val="24"/>
              </w:rPr>
              <w:t>agreed actions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have been completed or that any changes are justified.</w:t>
            </w:r>
          </w:p>
        </w:tc>
        <w:tc>
          <w:tcPr>
            <w:tcW w:w="6095" w:type="dxa"/>
            <w:vAlign w:val="center"/>
          </w:tcPr>
          <w:p w14:paraId="7EC5C849" w14:textId="77777777" w:rsidR="0014692D" w:rsidRPr="002C40EE" w:rsidRDefault="0014692D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4A" w14:textId="77777777" w:rsidR="0014692D" w:rsidRPr="002C40EE" w:rsidRDefault="0014692D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4B" w14:textId="77777777" w:rsidR="0014692D" w:rsidRPr="002C40EE" w:rsidRDefault="0014692D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4C" w14:textId="77777777" w:rsidR="0014692D" w:rsidRPr="002C40EE" w:rsidRDefault="0014692D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C4674" w:rsidRPr="002C40EE" w14:paraId="7EC5C85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4E" w14:textId="77777777" w:rsidR="00C13A43" w:rsidRPr="002C40EE" w:rsidRDefault="0062040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Commissioning p</w:t>
            </w:r>
            <w:r w:rsidR="00C13A43" w:rsidRPr="002C40EE">
              <w:rPr>
                <w:rFonts w:asciiTheme="minorHAnsi" w:hAnsiTheme="minorHAnsi" w:cstheme="minorHAnsi"/>
                <w:sz w:val="24"/>
              </w:rPr>
              <w:t>lanning completed</w:t>
            </w:r>
            <w:r w:rsidR="00A622D3" w:rsidRPr="002C40EE">
              <w:rPr>
                <w:rFonts w:asciiTheme="minorHAnsi" w:hAnsiTheme="minorHAnsi" w:cstheme="minorHAnsi"/>
                <w:sz w:val="24"/>
              </w:rPr>
              <w:t>, including</w:t>
            </w:r>
            <w:r w:rsidR="00583F99" w:rsidRPr="002C40E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7EC5C84F" w14:textId="77777777" w:rsidR="007C4674" w:rsidRPr="002C40EE" w:rsidRDefault="007C4674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0" w14:textId="77777777" w:rsidR="007C4674" w:rsidRPr="002C40EE" w:rsidRDefault="007C467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1" w14:textId="77777777" w:rsidR="007C4674" w:rsidRPr="002C40EE" w:rsidRDefault="007C467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52" w14:textId="77777777" w:rsidR="007C4674" w:rsidRPr="002C40EE" w:rsidRDefault="007C467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040B" w:rsidRPr="002C40EE" w14:paraId="7EC5C85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54" w14:textId="77777777" w:rsidR="0062040B" w:rsidRPr="002C40EE" w:rsidRDefault="0062040B" w:rsidP="006A747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Commissioning schedule</w:t>
            </w:r>
          </w:p>
        </w:tc>
        <w:tc>
          <w:tcPr>
            <w:tcW w:w="6095" w:type="dxa"/>
            <w:vAlign w:val="center"/>
          </w:tcPr>
          <w:p w14:paraId="7EC5C855" w14:textId="77777777" w:rsidR="0062040B" w:rsidRPr="002C40EE" w:rsidRDefault="0062040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6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7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58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040B" w:rsidRPr="002C40EE" w14:paraId="7EC5C85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5A" w14:textId="77777777" w:rsidR="0062040B" w:rsidRPr="002C40EE" w:rsidRDefault="0062040B" w:rsidP="006A747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Commissioning </w:t>
            </w:r>
            <w:r w:rsidR="002C40EE">
              <w:rPr>
                <w:rFonts w:asciiTheme="minorHAnsi" w:hAnsiTheme="minorHAnsi" w:cstheme="minorHAnsi"/>
                <w:sz w:val="24"/>
              </w:rPr>
              <w:t>Risk A</w:t>
            </w:r>
            <w:r w:rsidRPr="002C40EE">
              <w:rPr>
                <w:rFonts w:asciiTheme="minorHAnsi" w:hAnsiTheme="minorHAnsi" w:cstheme="minorHAnsi"/>
                <w:sz w:val="24"/>
              </w:rPr>
              <w:t>ssessment</w:t>
            </w:r>
          </w:p>
        </w:tc>
        <w:tc>
          <w:tcPr>
            <w:tcW w:w="6095" w:type="dxa"/>
            <w:vAlign w:val="center"/>
          </w:tcPr>
          <w:p w14:paraId="7EC5C85B" w14:textId="77777777" w:rsidR="0062040B" w:rsidRPr="002C40EE" w:rsidRDefault="0062040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C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5D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5E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040B" w:rsidRPr="002C40EE" w14:paraId="7EC5C86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60" w14:textId="77777777" w:rsidR="0062040B" w:rsidRPr="002C40EE" w:rsidRDefault="00A622D3" w:rsidP="006A747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Commissioning r</w:t>
            </w:r>
            <w:r w:rsidR="0062040B" w:rsidRPr="002C40EE">
              <w:rPr>
                <w:rFonts w:asciiTheme="minorHAnsi" w:hAnsiTheme="minorHAnsi" w:cstheme="minorHAnsi"/>
                <w:sz w:val="24"/>
              </w:rPr>
              <w:t xml:space="preserve">oles &amp; </w:t>
            </w:r>
            <w:r w:rsidRPr="002C40EE">
              <w:rPr>
                <w:rFonts w:asciiTheme="minorHAnsi" w:hAnsiTheme="minorHAnsi" w:cstheme="minorHAnsi"/>
                <w:sz w:val="24"/>
              </w:rPr>
              <w:t>r</w:t>
            </w:r>
            <w:r w:rsidR="0062040B" w:rsidRPr="002C40EE">
              <w:rPr>
                <w:rFonts w:asciiTheme="minorHAnsi" w:hAnsiTheme="minorHAnsi" w:cstheme="minorHAnsi"/>
                <w:sz w:val="24"/>
              </w:rPr>
              <w:t>esponsibilities</w:t>
            </w:r>
          </w:p>
        </w:tc>
        <w:tc>
          <w:tcPr>
            <w:tcW w:w="6095" w:type="dxa"/>
            <w:vAlign w:val="center"/>
          </w:tcPr>
          <w:p w14:paraId="7EC5C861" w14:textId="77777777" w:rsidR="0062040B" w:rsidRPr="002C40EE" w:rsidRDefault="0062040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2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3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64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040B" w:rsidRPr="002C40EE" w14:paraId="7EC5C86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66" w14:textId="77777777" w:rsidR="0062040B" w:rsidRPr="002C40EE" w:rsidRDefault="0062040B" w:rsidP="006A747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Commissioning ITP</w:t>
            </w:r>
          </w:p>
        </w:tc>
        <w:tc>
          <w:tcPr>
            <w:tcW w:w="6095" w:type="dxa"/>
            <w:vAlign w:val="center"/>
          </w:tcPr>
          <w:p w14:paraId="7EC5C867" w14:textId="77777777" w:rsidR="0062040B" w:rsidRPr="002C40EE" w:rsidRDefault="0062040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8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9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6A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2040B" w:rsidRPr="002C40EE" w14:paraId="7EC5C87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6C" w14:textId="77777777" w:rsidR="0062040B" w:rsidRPr="002C40EE" w:rsidRDefault="0062040B" w:rsidP="006A747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Testing ITP</w:t>
            </w:r>
          </w:p>
        </w:tc>
        <w:tc>
          <w:tcPr>
            <w:tcW w:w="6095" w:type="dxa"/>
            <w:vAlign w:val="center"/>
          </w:tcPr>
          <w:p w14:paraId="7EC5C86D" w14:textId="77777777" w:rsidR="0062040B" w:rsidRPr="002C40EE" w:rsidRDefault="0062040B" w:rsidP="00140F93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E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6F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70" w14:textId="77777777" w:rsidR="0062040B" w:rsidRPr="002C40EE" w:rsidRDefault="0062040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7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72" w14:textId="77777777" w:rsidR="00097E5B" w:rsidRPr="002C40EE" w:rsidRDefault="00097E5B" w:rsidP="00742AD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MW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MVAr bidding profiles identified and formally communicated to 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Wholesale Energy Services / </w:t>
            </w:r>
            <w:r w:rsidR="00A82DD2" w:rsidRPr="002C40EE">
              <w:rPr>
                <w:rFonts w:asciiTheme="minorHAnsi" w:hAnsiTheme="minorHAnsi" w:cstheme="minorHAnsi"/>
                <w:sz w:val="24"/>
              </w:rPr>
              <w:t>GenOps</w:t>
            </w:r>
          </w:p>
        </w:tc>
        <w:tc>
          <w:tcPr>
            <w:tcW w:w="6095" w:type="dxa"/>
            <w:vAlign w:val="center"/>
          </w:tcPr>
          <w:p w14:paraId="7EC5C87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7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7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7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7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78" w14:textId="77777777" w:rsidR="00097E5B" w:rsidRPr="002C40EE" w:rsidRDefault="00097E5B" w:rsidP="002C40EE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Special conditions WRT Machine under test OR Station OR System OR storage levels required for </w:t>
            </w:r>
            <w:r w:rsidR="00A82DD2" w:rsidRPr="002C40EE">
              <w:rPr>
                <w:rFonts w:asciiTheme="minorHAnsi" w:hAnsiTheme="minorHAnsi" w:cstheme="minorHAnsi"/>
                <w:sz w:val="24"/>
              </w:rPr>
              <w:t>successful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commissioning are identified and communicated to the relevant stakeholders (</w:t>
            </w:r>
            <w:r w:rsidR="002C40EE">
              <w:rPr>
                <w:rFonts w:asciiTheme="minorHAnsi" w:hAnsiTheme="minorHAnsi" w:cstheme="minorHAnsi"/>
                <w:sz w:val="24"/>
              </w:rPr>
              <w:t>Wholesale Energy Services</w:t>
            </w:r>
            <w:r w:rsidRPr="002C40EE">
              <w:rPr>
                <w:rFonts w:asciiTheme="minorHAnsi" w:hAnsiTheme="minorHAnsi" w:cstheme="minorHAnsi"/>
                <w:sz w:val="24"/>
              </w:rPr>
              <w:t>, TNSP, AEMO, Local community)</w:t>
            </w:r>
          </w:p>
        </w:tc>
        <w:tc>
          <w:tcPr>
            <w:tcW w:w="6095" w:type="dxa"/>
            <w:vAlign w:val="center"/>
          </w:tcPr>
          <w:p w14:paraId="7EC5C87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7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7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7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8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7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Communication processes in place for commissioning</w:t>
            </w:r>
          </w:p>
        </w:tc>
        <w:tc>
          <w:tcPr>
            <w:tcW w:w="6095" w:type="dxa"/>
            <w:vAlign w:val="center"/>
          </w:tcPr>
          <w:p w14:paraId="7EC5C87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8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8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84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Acceptance criteria for the commissioning defined, agreed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approved by stakeholders, clear and unambiguous</w:t>
            </w:r>
          </w:p>
        </w:tc>
        <w:tc>
          <w:tcPr>
            <w:tcW w:w="6095" w:type="dxa"/>
            <w:vAlign w:val="center"/>
          </w:tcPr>
          <w:p w14:paraId="7EC5C88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8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8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8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Change control process for managing changes made during commissioning (e.g. technical, schedule, settings, logic, timing, equipment) in place?</w:t>
            </w:r>
          </w:p>
        </w:tc>
        <w:tc>
          <w:tcPr>
            <w:tcW w:w="6095" w:type="dxa"/>
            <w:vAlign w:val="center"/>
          </w:tcPr>
          <w:p w14:paraId="7EC5C88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8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8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9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90" w14:textId="77777777" w:rsidR="00097E5B" w:rsidRPr="002C40EE" w:rsidRDefault="00097E5B" w:rsidP="003B25E5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Inspection</w:t>
            </w:r>
            <w:r w:rsidR="004F4084" w:rsidRPr="002C40EE">
              <w:rPr>
                <w:rFonts w:asciiTheme="minorHAnsi" w:hAnsiTheme="minorHAnsi" w:cstheme="minorHAnsi"/>
                <w:sz w:val="24"/>
              </w:rPr>
              <w:t>s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completed after pre-commissioning completed, punchlist documented, reviewed and acceptable?</w:t>
            </w:r>
          </w:p>
        </w:tc>
        <w:tc>
          <w:tcPr>
            <w:tcW w:w="6095" w:type="dxa"/>
            <w:vAlign w:val="center"/>
          </w:tcPr>
          <w:p w14:paraId="7EC5C891" w14:textId="77777777" w:rsidR="00097E5B" w:rsidRPr="002C40EE" w:rsidRDefault="00097E5B" w:rsidP="00140F93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9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9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9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89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9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82DD2" w:rsidRPr="002C40EE" w14:paraId="7EC5C8A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9C" w14:textId="77777777" w:rsidR="00A82DD2" w:rsidRPr="002C40EE" w:rsidRDefault="00A82DD2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lastRenderedPageBreak/>
              <w:t>Compliance</w:t>
            </w:r>
          </w:p>
        </w:tc>
        <w:tc>
          <w:tcPr>
            <w:tcW w:w="6095" w:type="dxa"/>
            <w:vAlign w:val="center"/>
          </w:tcPr>
          <w:p w14:paraId="7EC5C89D" w14:textId="77777777" w:rsidR="00A82DD2" w:rsidRPr="002C40EE" w:rsidRDefault="00A82DD2" w:rsidP="006B74E3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E" w14:textId="77777777" w:rsidR="00A82DD2" w:rsidRPr="002C40EE" w:rsidRDefault="00A82DD2" w:rsidP="006B74E3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9F" w14:textId="77777777" w:rsidR="00A82DD2" w:rsidRPr="002C40EE" w:rsidRDefault="00A82DD2" w:rsidP="006B74E3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A0" w14:textId="77777777" w:rsidR="00A82DD2" w:rsidRPr="002C40EE" w:rsidRDefault="00A82DD2" w:rsidP="006B74E3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A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A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If a connection agreement is required, has approval from </w:t>
            </w:r>
            <w:r w:rsidR="004D1905" w:rsidRPr="002C40EE">
              <w:rPr>
                <w:rFonts w:asciiTheme="minorHAnsi" w:hAnsiTheme="minorHAnsi" w:cstheme="minorHAnsi"/>
                <w:sz w:val="24"/>
              </w:rPr>
              <w:t>Tasnetworks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been received to commence commissioning?</w:t>
            </w:r>
          </w:p>
        </w:tc>
        <w:tc>
          <w:tcPr>
            <w:tcW w:w="6095" w:type="dxa"/>
            <w:vAlign w:val="center"/>
          </w:tcPr>
          <w:p w14:paraId="7EC5C8A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A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A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A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A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A8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If required, has pressure vessel design certification and plant registration been completed?</w:t>
            </w:r>
          </w:p>
        </w:tc>
        <w:tc>
          <w:tcPr>
            <w:tcW w:w="6095" w:type="dxa"/>
            <w:vAlign w:val="center"/>
          </w:tcPr>
          <w:p w14:paraId="7EC5C8A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A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A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A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B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AE" w14:textId="77777777" w:rsidR="00097E5B" w:rsidRPr="002C40EE" w:rsidRDefault="00A82DD2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 xml:space="preserve"> there any other plant registrations that are required for commissioning?</w:t>
            </w:r>
          </w:p>
        </w:tc>
        <w:tc>
          <w:tcPr>
            <w:tcW w:w="6095" w:type="dxa"/>
            <w:vAlign w:val="center"/>
          </w:tcPr>
          <w:p w14:paraId="7EC5C8A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B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B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B4" w14:textId="77777777" w:rsidR="00097E5B" w:rsidRPr="002C40EE" w:rsidRDefault="002C40EE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any other P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ermits required (e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g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 xml:space="preserve"> environmental)?</w:t>
            </w:r>
          </w:p>
        </w:tc>
        <w:tc>
          <w:tcPr>
            <w:tcW w:w="6095" w:type="dxa"/>
            <w:vAlign w:val="center"/>
          </w:tcPr>
          <w:p w14:paraId="7EC5C8B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B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B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B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Design &amp; Documentation</w:t>
            </w:r>
          </w:p>
        </w:tc>
        <w:tc>
          <w:tcPr>
            <w:tcW w:w="6095" w:type="dxa"/>
            <w:vAlign w:val="center"/>
          </w:tcPr>
          <w:p w14:paraId="7EC5C8B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B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B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C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C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the plant been acceptably labelled?</w:t>
            </w:r>
          </w:p>
        </w:tc>
        <w:tc>
          <w:tcPr>
            <w:tcW w:w="6095" w:type="dxa"/>
            <w:vAlign w:val="center"/>
          </w:tcPr>
          <w:p w14:paraId="7EC5C8C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C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C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C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the drawings marked up ‘as built’?</w:t>
            </w:r>
          </w:p>
        </w:tc>
        <w:tc>
          <w:tcPr>
            <w:tcW w:w="6095" w:type="dxa"/>
            <w:vAlign w:val="center"/>
          </w:tcPr>
          <w:p w14:paraId="7EC5C8C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C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D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C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equipment accessible?</w:t>
            </w:r>
          </w:p>
        </w:tc>
        <w:tc>
          <w:tcPr>
            <w:tcW w:w="6095" w:type="dxa"/>
            <w:vAlign w:val="center"/>
          </w:tcPr>
          <w:p w14:paraId="7EC5C8C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C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D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D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D2" w14:textId="77777777" w:rsidR="00097E5B" w:rsidRPr="002C40EE" w:rsidRDefault="002C40EE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Operating P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rocedures available?</w:t>
            </w:r>
          </w:p>
        </w:tc>
        <w:tc>
          <w:tcPr>
            <w:tcW w:w="6095" w:type="dxa"/>
            <w:vAlign w:val="center"/>
          </w:tcPr>
          <w:p w14:paraId="7EC5C8D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D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D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D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D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D8" w14:textId="77777777" w:rsidR="00097E5B" w:rsidRPr="002C40EE" w:rsidRDefault="002C40EE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Maintenance P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rocedures available?</w:t>
            </w:r>
          </w:p>
        </w:tc>
        <w:tc>
          <w:tcPr>
            <w:tcW w:w="6095" w:type="dxa"/>
            <w:vAlign w:val="center"/>
          </w:tcPr>
          <w:p w14:paraId="7EC5C8D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D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D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D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E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D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O&amp;M information available?</w:t>
            </w:r>
          </w:p>
        </w:tc>
        <w:tc>
          <w:tcPr>
            <w:tcW w:w="6095" w:type="dxa"/>
            <w:vAlign w:val="center"/>
          </w:tcPr>
          <w:p w14:paraId="7EC5C8DF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E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E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E4" w14:textId="77777777" w:rsidR="00097E5B" w:rsidRPr="002C40EE" w:rsidRDefault="002C40EE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Have any new Concealed S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ervices been recorded?</w:t>
            </w:r>
          </w:p>
        </w:tc>
        <w:tc>
          <w:tcPr>
            <w:tcW w:w="6095" w:type="dxa"/>
            <w:vAlign w:val="center"/>
          </w:tcPr>
          <w:p w14:paraId="7EC5C8E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E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E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E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Mechanical Build &amp; </w:t>
            </w:r>
            <w:r w:rsidR="00A82DD2" w:rsidRPr="002C40EE">
              <w:rPr>
                <w:rFonts w:asciiTheme="minorHAnsi" w:hAnsiTheme="minorHAnsi" w:cstheme="minorHAnsi"/>
                <w:b/>
                <w:sz w:val="24"/>
              </w:rPr>
              <w:t>Pre</w:t>
            </w:r>
            <w:r w:rsidR="00A82DD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="00A82DD2" w:rsidRPr="002C40EE">
              <w:rPr>
                <w:rFonts w:asciiTheme="minorHAnsi" w:hAnsiTheme="minorHAnsi" w:cstheme="minorHAnsi"/>
                <w:b/>
                <w:sz w:val="24"/>
              </w:rPr>
              <w:t>commissioning</w:t>
            </w:r>
          </w:p>
        </w:tc>
        <w:tc>
          <w:tcPr>
            <w:tcW w:w="6095" w:type="dxa"/>
            <w:vAlign w:val="center"/>
          </w:tcPr>
          <w:p w14:paraId="7EC5C8E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E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E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F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F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ITPs completed?</w:t>
            </w:r>
          </w:p>
        </w:tc>
        <w:tc>
          <w:tcPr>
            <w:tcW w:w="6095" w:type="dxa"/>
            <w:vAlign w:val="center"/>
          </w:tcPr>
          <w:p w14:paraId="7EC5C8F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F4" w14:textId="77777777" w:rsidR="00097E5B" w:rsidRPr="002C40EE" w:rsidRDefault="00097E5B" w:rsidP="00260A5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8F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F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IRSs completed?</w:t>
            </w:r>
          </w:p>
        </w:tc>
        <w:tc>
          <w:tcPr>
            <w:tcW w:w="6095" w:type="dxa"/>
            <w:vAlign w:val="center"/>
          </w:tcPr>
          <w:p w14:paraId="7EC5C8F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8F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0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8F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Penstock hatches in place?</w:t>
            </w:r>
          </w:p>
        </w:tc>
        <w:tc>
          <w:tcPr>
            <w:tcW w:w="6095" w:type="dxa"/>
            <w:vAlign w:val="center"/>
          </w:tcPr>
          <w:p w14:paraId="7EC5C8F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8F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0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0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0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Draft tube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hatches in place?</w:t>
            </w:r>
          </w:p>
        </w:tc>
        <w:tc>
          <w:tcPr>
            <w:tcW w:w="6095" w:type="dxa"/>
            <w:vAlign w:val="center"/>
          </w:tcPr>
          <w:p w14:paraId="7EC5C90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0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0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0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0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08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All drain valves in place and in a correct operational state?</w:t>
            </w:r>
          </w:p>
        </w:tc>
        <w:tc>
          <w:tcPr>
            <w:tcW w:w="6095" w:type="dxa"/>
            <w:vAlign w:val="center"/>
          </w:tcPr>
          <w:p w14:paraId="7EC5C90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0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0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0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1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0E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All bleed valves installed and in a correct operational state?</w:t>
            </w:r>
          </w:p>
        </w:tc>
        <w:tc>
          <w:tcPr>
            <w:tcW w:w="6095" w:type="dxa"/>
            <w:vAlign w:val="center"/>
          </w:tcPr>
          <w:p w14:paraId="7EC5C90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1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1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14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All component initial lubrication requirements have been completed (e.g. grease, sump oil levels, </w:t>
            </w:r>
            <w:r w:rsidR="00A82DD2" w:rsidRPr="002C40EE">
              <w:rPr>
                <w:rFonts w:asciiTheme="minorHAnsi" w:hAnsiTheme="minorHAnsi" w:cstheme="minorHAnsi"/>
                <w:sz w:val="24"/>
              </w:rPr>
              <w:t>and dashpots</w:t>
            </w:r>
            <w:r w:rsidRPr="002C40EE">
              <w:rPr>
                <w:rFonts w:asciiTheme="minorHAnsi" w:hAnsiTheme="minorHAnsi" w:cstheme="minorHAnsi"/>
                <w:sz w:val="24"/>
              </w:rPr>
              <w:t>)?</w:t>
            </w:r>
          </w:p>
        </w:tc>
        <w:tc>
          <w:tcPr>
            <w:tcW w:w="6095" w:type="dxa"/>
            <w:vAlign w:val="center"/>
          </w:tcPr>
          <w:p w14:paraId="7EC5C91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1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1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1A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danger points adequately guarded (e.g. rotating parts, pinch points, belts, sharp edges, hot surfaces, delicate instruments)?</w:t>
            </w:r>
          </w:p>
        </w:tc>
        <w:tc>
          <w:tcPr>
            <w:tcW w:w="6095" w:type="dxa"/>
            <w:vAlign w:val="center"/>
          </w:tcPr>
          <w:p w14:paraId="7EC5C91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1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1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2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2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 xml:space="preserve">Piping Build &amp; </w:t>
            </w:r>
            <w:r w:rsidR="00A82DD2" w:rsidRPr="002C40EE">
              <w:rPr>
                <w:rFonts w:asciiTheme="minorHAnsi" w:hAnsiTheme="minorHAnsi" w:cstheme="minorHAnsi"/>
                <w:b/>
                <w:sz w:val="24"/>
              </w:rPr>
              <w:t>Pre-commissioning</w:t>
            </w:r>
          </w:p>
        </w:tc>
        <w:tc>
          <w:tcPr>
            <w:tcW w:w="6095" w:type="dxa"/>
            <w:vAlign w:val="center"/>
          </w:tcPr>
          <w:p w14:paraId="7EC5C92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2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2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2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ITPs completed?</w:t>
            </w:r>
          </w:p>
        </w:tc>
        <w:tc>
          <w:tcPr>
            <w:tcW w:w="6095" w:type="dxa"/>
            <w:vAlign w:val="center"/>
          </w:tcPr>
          <w:p w14:paraId="7EC5C92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2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3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2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all piping been inspected and if required pressure tested?</w:t>
            </w:r>
          </w:p>
        </w:tc>
        <w:tc>
          <w:tcPr>
            <w:tcW w:w="6095" w:type="dxa"/>
            <w:vAlign w:val="center"/>
          </w:tcPr>
          <w:p w14:paraId="7EC5C92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2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3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3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32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If installed, are pressure relief devices set correctly?</w:t>
            </w:r>
          </w:p>
        </w:tc>
        <w:tc>
          <w:tcPr>
            <w:tcW w:w="6095" w:type="dxa"/>
            <w:vAlign w:val="center"/>
          </w:tcPr>
          <w:p w14:paraId="7EC5C93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3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3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3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3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38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the piping adequately supported?</w:t>
            </w:r>
          </w:p>
        </w:tc>
        <w:tc>
          <w:tcPr>
            <w:tcW w:w="6095" w:type="dxa"/>
            <w:vAlign w:val="center"/>
          </w:tcPr>
          <w:p w14:paraId="7EC5C93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3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3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3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4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3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piping protected from external impact? (e.g. trucks, forklifts, dropped objects)</w:t>
            </w:r>
          </w:p>
        </w:tc>
        <w:tc>
          <w:tcPr>
            <w:tcW w:w="6095" w:type="dxa"/>
            <w:vAlign w:val="center"/>
          </w:tcPr>
          <w:p w14:paraId="7EC5C93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4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4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44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If installed, are sight glasses protected from accidental breakage?</w:t>
            </w:r>
          </w:p>
        </w:tc>
        <w:tc>
          <w:tcPr>
            <w:tcW w:w="6095" w:type="dxa"/>
            <w:vAlign w:val="center"/>
          </w:tcPr>
          <w:p w14:paraId="7EC5C94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4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4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4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the piping protected from exceeding the maximum allowable working pressure?</w:t>
            </w:r>
          </w:p>
        </w:tc>
        <w:tc>
          <w:tcPr>
            <w:tcW w:w="6095" w:type="dxa"/>
            <w:vAlign w:val="center"/>
          </w:tcPr>
          <w:p w14:paraId="7EC5C94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4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4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5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50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plugs, caps or blank flange installed on all open-ended piping?</w:t>
            </w:r>
          </w:p>
        </w:tc>
        <w:tc>
          <w:tcPr>
            <w:tcW w:w="6095" w:type="dxa"/>
            <w:vAlign w:val="center"/>
          </w:tcPr>
          <w:p w14:paraId="7EC5C95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3" w14:textId="77777777" w:rsidR="00097E5B" w:rsidRPr="002C40EE" w:rsidRDefault="00097E5B" w:rsidP="00260A5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5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5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56" w14:textId="77777777" w:rsidR="00097E5B" w:rsidRPr="002C40EE" w:rsidRDefault="00097E5B" w:rsidP="003D0DF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all gauges and other visual instruments installed so they are easy to read?</w:t>
            </w:r>
          </w:p>
        </w:tc>
        <w:tc>
          <w:tcPr>
            <w:tcW w:w="6095" w:type="dxa"/>
            <w:vAlign w:val="center"/>
          </w:tcPr>
          <w:p w14:paraId="7EC5C95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5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6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5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 xml:space="preserve">Electrical Build &amp; </w:t>
            </w:r>
            <w:r w:rsidR="00A82DD2" w:rsidRPr="002C40EE">
              <w:rPr>
                <w:rFonts w:asciiTheme="minorHAnsi" w:hAnsiTheme="minorHAnsi" w:cstheme="minorHAnsi"/>
                <w:b/>
                <w:sz w:val="24"/>
              </w:rPr>
              <w:t>Pre-commissioning</w:t>
            </w:r>
          </w:p>
        </w:tc>
        <w:tc>
          <w:tcPr>
            <w:tcW w:w="6095" w:type="dxa"/>
            <w:vAlign w:val="center"/>
          </w:tcPr>
          <w:p w14:paraId="7EC5C95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5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6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6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6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ITPs completed?</w:t>
            </w:r>
          </w:p>
        </w:tc>
        <w:tc>
          <w:tcPr>
            <w:tcW w:w="6095" w:type="dxa"/>
            <w:vAlign w:val="center"/>
          </w:tcPr>
          <w:p w14:paraId="7EC5C96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6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6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6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6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68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Earthing completed?</w:t>
            </w:r>
          </w:p>
        </w:tc>
        <w:tc>
          <w:tcPr>
            <w:tcW w:w="6095" w:type="dxa"/>
            <w:vAlign w:val="center"/>
          </w:tcPr>
          <w:p w14:paraId="7EC5C96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6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6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6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7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6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HV testing completed?</w:t>
            </w:r>
          </w:p>
        </w:tc>
        <w:tc>
          <w:tcPr>
            <w:tcW w:w="6095" w:type="dxa"/>
            <w:vAlign w:val="center"/>
          </w:tcPr>
          <w:p w14:paraId="7EC5C96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7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7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74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All links closed or otherwise documented?</w:t>
            </w:r>
          </w:p>
        </w:tc>
        <w:tc>
          <w:tcPr>
            <w:tcW w:w="6095" w:type="dxa"/>
            <w:vAlign w:val="center"/>
          </w:tcPr>
          <w:p w14:paraId="7EC5C97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7" w14:textId="77777777" w:rsidR="00097E5B" w:rsidRPr="002C40EE" w:rsidRDefault="00097E5B" w:rsidP="00260A5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7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7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7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Fire detection system functional?</w:t>
            </w:r>
          </w:p>
        </w:tc>
        <w:tc>
          <w:tcPr>
            <w:tcW w:w="6095" w:type="dxa"/>
            <w:vAlign w:val="center"/>
          </w:tcPr>
          <w:p w14:paraId="7EC5C97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7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7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8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8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If installed, is the VESDA system functional?</w:t>
            </w:r>
          </w:p>
        </w:tc>
        <w:tc>
          <w:tcPr>
            <w:tcW w:w="6095" w:type="dxa"/>
            <w:vAlign w:val="center"/>
          </w:tcPr>
          <w:p w14:paraId="7EC5C98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8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8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8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If installed, is the security system functional?</w:t>
            </w:r>
          </w:p>
        </w:tc>
        <w:tc>
          <w:tcPr>
            <w:tcW w:w="6095" w:type="dxa"/>
            <w:vAlign w:val="center"/>
          </w:tcPr>
          <w:p w14:paraId="7EC5C98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8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9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8C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If installed, proximity probe and limit switch positioning completed?</w:t>
            </w:r>
          </w:p>
        </w:tc>
        <w:tc>
          <w:tcPr>
            <w:tcW w:w="6095" w:type="dxa"/>
            <w:vAlign w:val="center"/>
          </w:tcPr>
          <w:p w14:paraId="7EC5C98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E" w14:textId="77777777" w:rsidR="00097E5B" w:rsidRPr="002C40EE" w:rsidRDefault="00097E5B" w:rsidP="00365F4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8F" w14:textId="77777777" w:rsidR="00097E5B" w:rsidRPr="002C40EE" w:rsidRDefault="00097E5B" w:rsidP="00365F4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9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9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9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Where required, are instruments calibrated and tested for accuracy?</w:t>
            </w:r>
          </w:p>
        </w:tc>
        <w:tc>
          <w:tcPr>
            <w:tcW w:w="6095" w:type="dxa"/>
            <w:vAlign w:val="center"/>
          </w:tcPr>
          <w:p w14:paraId="7EC5C99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9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9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9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9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98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 xml:space="preserve">Control System &amp; </w:t>
            </w:r>
            <w:r w:rsidR="00A82DD2" w:rsidRPr="002C40EE">
              <w:rPr>
                <w:rFonts w:asciiTheme="minorHAnsi" w:hAnsiTheme="minorHAnsi" w:cstheme="minorHAnsi"/>
                <w:b/>
                <w:sz w:val="24"/>
              </w:rPr>
              <w:t>Pre-commissioning</w:t>
            </w:r>
          </w:p>
        </w:tc>
        <w:tc>
          <w:tcPr>
            <w:tcW w:w="6095" w:type="dxa"/>
            <w:vAlign w:val="center"/>
          </w:tcPr>
          <w:p w14:paraId="7EC5C99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9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9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9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A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9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ITPs completed?</w:t>
            </w:r>
          </w:p>
        </w:tc>
        <w:tc>
          <w:tcPr>
            <w:tcW w:w="6095" w:type="dxa"/>
            <w:vAlign w:val="center"/>
          </w:tcPr>
          <w:p w14:paraId="7EC5C99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A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A1" w14:textId="77777777" w:rsidR="00097E5B" w:rsidRPr="002C40EE" w:rsidRDefault="00097E5B" w:rsidP="00365F4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A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FB1" w:rsidRPr="002C40EE" w14:paraId="7EC5C9A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A4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All hardware is operational?</w:t>
            </w:r>
          </w:p>
        </w:tc>
        <w:tc>
          <w:tcPr>
            <w:tcW w:w="6095" w:type="dxa"/>
            <w:vAlign w:val="center"/>
          </w:tcPr>
          <w:p w14:paraId="7EC5C9A5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A6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A7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A8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FB1" w:rsidRPr="002C40EE" w14:paraId="7EC5C9AF" w14:textId="77777777" w:rsidTr="002C40EE">
        <w:trPr>
          <w:trHeight w:val="567"/>
        </w:trPr>
        <w:tc>
          <w:tcPr>
            <w:tcW w:w="5353" w:type="dxa"/>
          </w:tcPr>
          <w:p w14:paraId="7EC5C9AA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the Governor been pre-commissioned and settings installed?</w:t>
            </w:r>
          </w:p>
        </w:tc>
        <w:tc>
          <w:tcPr>
            <w:tcW w:w="6095" w:type="dxa"/>
          </w:tcPr>
          <w:p w14:paraId="7EC5C9AB" w14:textId="77777777" w:rsidR="00C44FB1" w:rsidRPr="002C40EE" w:rsidRDefault="00C44FB1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AC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AD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9AE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FB1" w:rsidRPr="002C40EE" w14:paraId="7EC5C9B5" w14:textId="77777777" w:rsidTr="002C40EE">
        <w:trPr>
          <w:trHeight w:val="567"/>
        </w:trPr>
        <w:tc>
          <w:tcPr>
            <w:tcW w:w="5353" w:type="dxa"/>
          </w:tcPr>
          <w:p w14:paraId="7EC5C9B0" w14:textId="77777777" w:rsidR="00C44FB1" w:rsidRPr="002C40EE" w:rsidRDefault="00C44FB1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the AVR been pre-commissioned and settings installed?</w:t>
            </w:r>
          </w:p>
        </w:tc>
        <w:tc>
          <w:tcPr>
            <w:tcW w:w="6095" w:type="dxa"/>
          </w:tcPr>
          <w:p w14:paraId="7EC5C9B1" w14:textId="77777777" w:rsidR="00C44FB1" w:rsidRPr="002C40EE" w:rsidRDefault="00C44FB1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B2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B3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9B4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FB1" w:rsidRPr="002C40EE" w14:paraId="7EC5C9BB" w14:textId="77777777" w:rsidTr="002C40EE">
        <w:trPr>
          <w:trHeight w:val="567"/>
        </w:trPr>
        <w:tc>
          <w:tcPr>
            <w:tcW w:w="5353" w:type="dxa"/>
          </w:tcPr>
          <w:p w14:paraId="7EC5C9B6" w14:textId="77777777" w:rsidR="00C44FB1" w:rsidRPr="002C40EE" w:rsidRDefault="00C44FB1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the protection relays been pre-commissioned and settings installed?</w:t>
            </w:r>
          </w:p>
        </w:tc>
        <w:tc>
          <w:tcPr>
            <w:tcW w:w="6095" w:type="dxa"/>
          </w:tcPr>
          <w:p w14:paraId="7EC5C9B7" w14:textId="77777777" w:rsidR="00C44FB1" w:rsidRPr="002C40EE" w:rsidRDefault="00C44FB1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B8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9B9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9BA" w14:textId="77777777" w:rsidR="00C44FB1" w:rsidRPr="002C40EE" w:rsidRDefault="00C44FB1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4FB1" w:rsidRPr="002C40EE" w14:paraId="7EC5C9C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BC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the vibration system been pre-commissioned and settings installed?</w:t>
            </w:r>
          </w:p>
        </w:tc>
        <w:tc>
          <w:tcPr>
            <w:tcW w:w="6095" w:type="dxa"/>
            <w:vAlign w:val="center"/>
          </w:tcPr>
          <w:p w14:paraId="7EC5C9BD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BE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BF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C0" w14:textId="77777777" w:rsidR="00C44FB1" w:rsidRPr="002C40EE" w:rsidRDefault="00C44FB1" w:rsidP="00C44FB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C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C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the correct version of any software been loaded on all devices and backed up as required?</w:t>
            </w:r>
          </w:p>
        </w:tc>
        <w:tc>
          <w:tcPr>
            <w:tcW w:w="6095" w:type="dxa"/>
            <w:vAlign w:val="center"/>
          </w:tcPr>
          <w:p w14:paraId="7EC5C9C3" w14:textId="77777777" w:rsidR="00C44FB1" w:rsidRPr="002C40EE" w:rsidRDefault="00C44FB1" w:rsidP="00C44FB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PLC</w:t>
            </w:r>
          </w:p>
          <w:p w14:paraId="7EC5C9C4" w14:textId="77777777" w:rsidR="00C44FB1" w:rsidRPr="002C40EE" w:rsidRDefault="00C44FB1" w:rsidP="00C44FB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7EC5C9C5" w14:textId="77777777" w:rsidR="00C44FB1" w:rsidRPr="002C40EE" w:rsidRDefault="00C44FB1" w:rsidP="00C44FB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AVR</w:t>
            </w:r>
          </w:p>
          <w:p w14:paraId="7EC5C9C6" w14:textId="77777777" w:rsidR="00C44FB1" w:rsidRPr="002C40EE" w:rsidRDefault="00C44FB1" w:rsidP="00C44FB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7EC5C9C7" w14:textId="77777777" w:rsidR="00097E5B" w:rsidRPr="002C40EE" w:rsidRDefault="00C44FB1" w:rsidP="00C44FB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Vibration</w:t>
            </w:r>
          </w:p>
        </w:tc>
        <w:tc>
          <w:tcPr>
            <w:tcW w:w="1276" w:type="dxa"/>
            <w:vAlign w:val="center"/>
          </w:tcPr>
          <w:p w14:paraId="7EC5C9C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C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C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D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C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Temporary software bridges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="00EE1F01" w:rsidRPr="002C40EE">
              <w:rPr>
                <w:rFonts w:asciiTheme="minorHAnsi" w:hAnsiTheme="minorHAnsi" w:cstheme="minorHAnsi"/>
                <w:sz w:val="24"/>
              </w:rPr>
              <w:t>settings been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removed or </w:t>
            </w:r>
            <w:r w:rsidR="00EE1F01" w:rsidRPr="002C40EE">
              <w:rPr>
                <w:rFonts w:asciiTheme="minorHAnsi" w:hAnsiTheme="minorHAnsi" w:cstheme="minorHAnsi"/>
                <w:sz w:val="24"/>
              </w:rPr>
              <w:t>otherwise documented</w:t>
            </w:r>
            <w:r w:rsidRPr="002C40EE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095" w:type="dxa"/>
            <w:vAlign w:val="center"/>
          </w:tcPr>
          <w:p w14:paraId="7EC5C9CD" w14:textId="77777777" w:rsidR="00EE1F01" w:rsidRPr="002C40EE" w:rsidRDefault="00EE1F01" w:rsidP="00EE1F0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PLC</w:t>
            </w:r>
          </w:p>
          <w:p w14:paraId="7EC5C9CE" w14:textId="77777777" w:rsidR="00EE1F01" w:rsidRPr="002C40EE" w:rsidRDefault="00EE1F01" w:rsidP="00EE1F0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7EC5C9CF" w14:textId="77777777" w:rsidR="00EE1F01" w:rsidRPr="002C40EE" w:rsidRDefault="00EE1F01" w:rsidP="00EE1F0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AVR</w:t>
            </w:r>
          </w:p>
          <w:p w14:paraId="7EC5C9D0" w14:textId="77777777" w:rsidR="00EE1F01" w:rsidRPr="002C40EE" w:rsidRDefault="00EE1F01" w:rsidP="00EE1F0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7EC5C9D1" w14:textId="77777777" w:rsidR="00097E5B" w:rsidRPr="002C40EE" w:rsidRDefault="00EE1F01" w:rsidP="00EE1F01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Vibration</w:t>
            </w:r>
          </w:p>
        </w:tc>
        <w:tc>
          <w:tcPr>
            <w:tcW w:w="1276" w:type="dxa"/>
            <w:vAlign w:val="center"/>
          </w:tcPr>
          <w:p w14:paraId="7EC5C9D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D3" w14:textId="77777777" w:rsidR="00097E5B" w:rsidRPr="002C40EE" w:rsidRDefault="00097E5B" w:rsidP="00365F4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D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D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D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communications to governor, excitation, protection relays, RTU operational?</w:t>
            </w:r>
          </w:p>
        </w:tc>
        <w:tc>
          <w:tcPr>
            <w:tcW w:w="6095" w:type="dxa"/>
            <w:vAlign w:val="center"/>
          </w:tcPr>
          <w:p w14:paraId="7EC5C9D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D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D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D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E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D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Has code functionality been checked?</w:t>
            </w:r>
          </w:p>
        </w:tc>
        <w:tc>
          <w:tcPr>
            <w:tcW w:w="6095" w:type="dxa"/>
            <w:vAlign w:val="center"/>
          </w:tcPr>
          <w:p w14:paraId="7EC5C9D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D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DF" w14:textId="77777777" w:rsidR="00097E5B" w:rsidRPr="002C40EE" w:rsidRDefault="00097E5B" w:rsidP="00365F4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E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E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E2" w14:textId="77777777" w:rsidR="00097E5B" w:rsidRPr="002C40EE" w:rsidRDefault="002C40EE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If installed, has the </w:t>
            </w:r>
            <w:r w:rsidR="00A82DD2">
              <w:rPr>
                <w:rFonts w:asciiTheme="minorHAnsi" w:hAnsiTheme="minorHAnsi" w:cstheme="minorHAnsi"/>
                <w:sz w:val="24"/>
              </w:rPr>
              <w:t>Emergenc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y shutdown systems been checked?</w:t>
            </w:r>
          </w:p>
        </w:tc>
        <w:tc>
          <w:tcPr>
            <w:tcW w:w="6095" w:type="dxa"/>
            <w:vAlign w:val="center"/>
          </w:tcPr>
          <w:p w14:paraId="7EC5C9E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E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E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E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E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E8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process variables and alarms been checked through to GenOps (ECS)</w:t>
            </w:r>
          </w:p>
        </w:tc>
        <w:tc>
          <w:tcPr>
            <w:tcW w:w="6095" w:type="dxa"/>
            <w:vAlign w:val="center"/>
          </w:tcPr>
          <w:p w14:paraId="7EC5C9E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E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E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E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F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EE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remote trips been tested</w:t>
            </w:r>
            <w:r w:rsidR="00362AFB" w:rsidRPr="002C40EE">
              <w:rPr>
                <w:rFonts w:asciiTheme="minorHAnsi" w:hAnsiTheme="minorHAnsi" w:cstheme="minorHAnsi"/>
                <w:sz w:val="24"/>
              </w:rPr>
              <w:t xml:space="preserve"> as part of pre-com</w:t>
            </w:r>
            <w:r w:rsidRPr="002C40EE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095" w:type="dxa"/>
            <w:vAlign w:val="center"/>
          </w:tcPr>
          <w:p w14:paraId="7EC5C9E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F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F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F4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inter-trips been tested?</w:t>
            </w:r>
          </w:p>
        </w:tc>
        <w:tc>
          <w:tcPr>
            <w:tcW w:w="6095" w:type="dxa"/>
            <w:vAlign w:val="center"/>
          </w:tcPr>
          <w:p w14:paraId="7EC5C9F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F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9F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9FA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any isolation of trips and interlocks required during commissioning, been considered and documented in the Testing ITP?</w:t>
            </w:r>
          </w:p>
        </w:tc>
        <w:tc>
          <w:tcPr>
            <w:tcW w:w="6095" w:type="dxa"/>
            <w:vAlign w:val="center"/>
          </w:tcPr>
          <w:p w14:paraId="7EC5C9F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9F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9F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0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0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Alarms</w:t>
            </w:r>
          </w:p>
        </w:tc>
        <w:tc>
          <w:tcPr>
            <w:tcW w:w="6095" w:type="dxa"/>
            <w:vAlign w:val="center"/>
          </w:tcPr>
          <w:p w14:paraId="7EC5CA0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0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0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0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</w:t>
            </w:r>
            <w:r w:rsidR="00A82DD2">
              <w:rPr>
                <w:rFonts w:asciiTheme="minorHAnsi" w:hAnsiTheme="minorHAnsi" w:cstheme="minorHAnsi"/>
                <w:sz w:val="24"/>
              </w:rPr>
              <w:t>Operator</w:t>
            </w:r>
            <w:r w:rsidRPr="002C40EE">
              <w:rPr>
                <w:rFonts w:asciiTheme="minorHAnsi" w:hAnsiTheme="minorHAnsi" w:cstheme="minorHAnsi"/>
                <w:sz w:val="24"/>
              </w:rPr>
              <w:t>s able to hear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see alarms?</w:t>
            </w:r>
          </w:p>
        </w:tc>
        <w:tc>
          <w:tcPr>
            <w:tcW w:w="6095" w:type="dxa"/>
            <w:vAlign w:val="center"/>
          </w:tcPr>
          <w:p w14:paraId="7EC5CA0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0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1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0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Are alarms raised where necessary?</w:t>
            </w:r>
          </w:p>
        </w:tc>
        <w:tc>
          <w:tcPr>
            <w:tcW w:w="6095" w:type="dxa"/>
            <w:vAlign w:val="center"/>
          </w:tcPr>
          <w:p w14:paraId="7EC5CA0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0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1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1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1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different alarm statuses clearly defined?</w:t>
            </w:r>
          </w:p>
        </w:tc>
        <w:tc>
          <w:tcPr>
            <w:tcW w:w="6095" w:type="dxa"/>
            <w:vAlign w:val="center"/>
          </w:tcPr>
          <w:p w14:paraId="7EC5CA1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1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1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1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1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18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alarm limits properly set?</w:t>
            </w:r>
          </w:p>
        </w:tc>
        <w:tc>
          <w:tcPr>
            <w:tcW w:w="6095" w:type="dxa"/>
            <w:vAlign w:val="center"/>
          </w:tcPr>
          <w:p w14:paraId="7EC5CA1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1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1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1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2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1E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Resources &amp; Roles</w:t>
            </w:r>
          </w:p>
        </w:tc>
        <w:tc>
          <w:tcPr>
            <w:tcW w:w="6095" w:type="dxa"/>
            <w:vAlign w:val="center"/>
          </w:tcPr>
          <w:p w14:paraId="7EC5CA1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2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2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2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2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24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Key roles appointed and understood?</w:t>
            </w:r>
          </w:p>
          <w:p w14:paraId="7EC5CA25" w14:textId="77777777" w:rsidR="00097E5B" w:rsidRPr="002C40EE" w:rsidRDefault="00097E5B" w:rsidP="006A747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Commissioning Manager</w:t>
            </w:r>
          </w:p>
          <w:p w14:paraId="7EC5CA26" w14:textId="77777777" w:rsidR="00097E5B" w:rsidRPr="002C40EE" w:rsidRDefault="00097E5B" w:rsidP="006A747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Chief of Tests</w:t>
            </w:r>
          </w:p>
          <w:p w14:paraId="7EC5CA27" w14:textId="77777777" w:rsidR="00097E5B" w:rsidRPr="002C40EE" w:rsidRDefault="00097E5B" w:rsidP="006A747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Acceptance Engineers</w:t>
            </w:r>
          </w:p>
          <w:p w14:paraId="7EC5CA28" w14:textId="77777777" w:rsidR="00097E5B" w:rsidRPr="002C40EE" w:rsidRDefault="00097E5B" w:rsidP="004F4084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Testing Team</w:t>
            </w:r>
          </w:p>
        </w:tc>
        <w:tc>
          <w:tcPr>
            <w:tcW w:w="6095" w:type="dxa"/>
            <w:vAlign w:val="center"/>
          </w:tcPr>
          <w:p w14:paraId="7EC5CA2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2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2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2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4084" w:rsidRPr="002C40EE" w14:paraId="7EC5CA33" w14:textId="77777777" w:rsidTr="002C40EE">
        <w:trPr>
          <w:trHeight w:val="567"/>
        </w:trPr>
        <w:tc>
          <w:tcPr>
            <w:tcW w:w="5353" w:type="dxa"/>
          </w:tcPr>
          <w:p w14:paraId="7EC5CA2E" w14:textId="77777777" w:rsidR="004F4084" w:rsidRPr="002C40EE" w:rsidRDefault="004F4084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Operational resources identified and availability confirmed</w:t>
            </w:r>
          </w:p>
        </w:tc>
        <w:tc>
          <w:tcPr>
            <w:tcW w:w="6095" w:type="dxa"/>
          </w:tcPr>
          <w:p w14:paraId="7EC5CA2F" w14:textId="77777777" w:rsidR="004F4084" w:rsidRPr="002C40EE" w:rsidRDefault="004F4084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A30" w14:textId="77777777" w:rsidR="004F4084" w:rsidRPr="002C40EE" w:rsidRDefault="004F4084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A31" w14:textId="77777777" w:rsidR="004F4084" w:rsidRPr="002C40EE" w:rsidRDefault="004F4084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A32" w14:textId="77777777" w:rsidR="004F4084" w:rsidRPr="002C40EE" w:rsidRDefault="004F4084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4084" w:rsidRPr="002C40EE" w14:paraId="7EC5CA3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34" w14:textId="77777777" w:rsidR="004F4084" w:rsidRPr="002C40EE" w:rsidRDefault="004F4084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Engineering support resources identified and availability confirmed</w:t>
            </w:r>
          </w:p>
        </w:tc>
        <w:tc>
          <w:tcPr>
            <w:tcW w:w="6095" w:type="dxa"/>
            <w:vAlign w:val="center"/>
          </w:tcPr>
          <w:p w14:paraId="7EC5CA35" w14:textId="77777777" w:rsidR="004F4084" w:rsidRPr="002C40EE" w:rsidRDefault="004F4084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36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37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38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4084" w:rsidRPr="002C40EE" w14:paraId="7EC5CA3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3A" w14:textId="77777777" w:rsidR="004F4084" w:rsidRPr="002C40EE" w:rsidRDefault="00A82DD2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Commissioning</w:t>
            </w:r>
            <w:r w:rsidR="004F4084" w:rsidRPr="002C40E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C40EE">
              <w:rPr>
                <w:rFonts w:asciiTheme="minorHAnsi" w:hAnsiTheme="minorHAnsi" w:cstheme="minorHAnsi"/>
                <w:sz w:val="24"/>
              </w:rPr>
              <w:t>support</w:t>
            </w:r>
            <w:r w:rsidR="004F4084" w:rsidRPr="002C40EE">
              <w:rPr>
                <w:rFonts w:asciiTheme="minorHAnsi" w:hAnsiTheme="minorHAnsi" w:cstheme="minorHAnsi"/>
                <w:sz w:val="24"/>
              </w:rPr>
              <w:t xml:space="preserve"> trade </w:t>
            </w:r>
            <w:r w:rsidRPr="002C40EE">
              <w:rPr>
                <w:rFonts w:asciiTheme="minorHAnsi" w:hAnsiTheme="minorHAnsi" w:cstheme="minorHAnsi"/>
                <w:sz w:val="24"/>
              </w:rPr>
              <w:t>resources</w:t>
            </w:r>
            <w:r w:rsidR="004F4084" w:rsidRPr="002C40EE">
              <w:rPr>
                <w:rFonts w:asciiTheme="minorHAnsi" w:hAnsiTheme="minorHAnsi" w:cstheme="minorHAnsi"/>
                <w:sz w:val="24"/>
              </w:rPr>
              <w:t xml:space="preserve"> identified and availability confirmed</w:t>
            </w:r>
          </w:p>
        </w:tc>
        <w:tc>
          <w:tcPr>
            <w:tcW w:w="6095" w:type="dxa"/>
            <w:vAlign w:val="center"/>
          </w:tcPr>
          <w:p w14:paraId="7EC5CA3B" w14:textId="77777777" w:rsidR="004F4084" w:rsidRPr="002C40EE" w:rsidRDefault="004F4084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3C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3D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3E" w14:textId="77777777" w:rsidR="004F4084" w:rsidRPr="002C40EE" w:rsidRDefault="004F4084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4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40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specialist resource requirements organised?</w:t>
            </w:r>
          </w:p>
        </w:tc>
        <w:tc>
          <w:tcPr>
            <w:tcW w:w="6095" w:type="dxa"/>
            <w:vAlign w:val="center"/>
          </w:tcPr>
          <w:p w14:paraId="7EC5CA4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4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4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4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If required, have </w:t>
            </w:r>
            <w:r w:rsidR="004D1905" w:rsidRPr="002C40EE">
              <w:rPr>
                <w:rFonts w:asciiTheme="minorHAnsi" w:hAnsiTheme="minorHAnsi" w:cstheme="minorHAnsi"/>
                <w:sz w:val="24"/>
              </w:rPr>
              <w:t>Tasnetworks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and AEMO requirements and liaison organised?</w:t>
            </w:r>
          </w:p>
        </w:tc>
        <w:tc>
          <w:tcPr>
            <w:tcW w:w="6095" w:type="dxa"/>
            <w:vAlign w:val="center"/>
          </w:tcPr>
          <w:p w14:paraId="7EC5CA4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4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5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4C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Any special tools and equipment organised?</w:t>
            </w:r>
          </w:p>
        </w:tc>
        <w:tc>
          <w:tcPr>
            <w:tcW w:w="6095" w:type="dxa"/>
            <w:vAlign w:val="center"/>
          </w:tcPr>
          <w:p w14:paraId="7EC5CA4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4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5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5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5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Critical spares organised?</w:t>
            </w:r>
          </w:p>
        </w:tc>
        <w:tc>
          <w:tcPr>
            <w:tcW w:w="6095" w:type="dxa"/>
            <w:vAlign w:val="center"/>
          </w:tcPr>
          <w:p w14:paraId="7EC5CA5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5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5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5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5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58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lastRenderedPageBreak/>
              <w:t>Buildings</w:t>
            </w:r>
          </w:p>
        </w:tc>
        <w:tc>
          <w:tcPr>
            <w:tcW w:w="6095" w:type="dxa"/>
            <w:vAlign w:val="center"/>
          </w:tcPr>
          <w:p w14:paraId="7EC5CA5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5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5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5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6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5E" w14:textId="77777777" w:rsidR="00097E5B" w:rsidRPr="002C40EE" w:rsidRDefault="008752E2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</w:t>
            </w:r>
            <w:r w:rsidR="00A82DD2">
              <w:rPr>
                <w:rFonts w:asciiTheme="minorHAnsi" w:hAnsiTheme="minorHAnsi" w:cstheme="minorHAnsi"/>
                <w:sz w:val="24"/>
              </w:rPr>
              <w:t>Emergenc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y </w:t>
            </w:r>
            <w:r w:rsidR="00097E5B" w:rsidRPr="002C40EE">
              <w:rPr>
                <w:rFonts w:asciiTheme="minorHAnsi" w:hAnsiTheme="minorHAnsi" w:cstheme="minorHAnsi"/>
                <w:sz w:val="24"/>
              </w:rPr>
              <w:t>exits adequate in number and accessible?</w:t>
            </w:r>
          </w:p>
        </w:tc>
        <w:tc>
          <w:tcPr>
            <w:tcW w:w="6095" w:type="dxa"/>
            <w:vAlign w:val="center"/>
          </w:tcPr>
          <w:p w14:paraId="7EC5CA5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6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6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64" w14:textId="77777777" w:rsidR="00097E5B" w:rsidRPr="002C40EE" w:rsidRDefault="00097E5B" w:rsidP="00D23FD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safety signage adequate?</w:t>
            </w:r>
          </w:p>
        </w:tc>
        <w:tc>
          <w:tcPr>
            <w:tcW w:w="6095" w:type="dxa"/>
            <w:vAlign w:val="center"/>
          </w:tcPr>
          <w:p w14:paraId="7EC5CA6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6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6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6A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safety equipment adequate and accessible?</w:t>
            </w:r>
          </w:p>
        </w:tc>
        <w:tc>
          <w:tcPr>
            <w:tcW w:w="6095" w:type="dxa"/>
            <w:vAlign w:val="center"/>
          </w:tcPr>
          <w:p w14:paraId="7EC5CA6B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6D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6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7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70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fire fighting equipment adequate and accessible?</w:t>
            </w:r>
          </w:p>
        </w:tc>
        <w:tc>
          <w:tcPr>
            <w:tcW w:w="6095" w:type="dxa"/>
            <w:vAlign w:val="center"/>
          </w:tcPr>
          <w:p w14:paraId="7EC5CA71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3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7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7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76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Is there adequate access for </w:t>
            </w:r>
            <w:r w:rsidR="00A82DD2">
              <w:rPr>
                <w:rFonts w:asciiTheme="minorHAnsi" w:hAnsiTheme="minorHAnsi" w:cstheme="minorHAnsi"/>
                <w:sz w:val="24"/>
              </w:rPr>
              <w:t>Emergency S</w:t>
            </w:r>
            <w:r w:rsidRPr="002C40EE">
              <w:rPr>
                <w:rFonts w:asciiTheme="minorHAnsi" w:hAnsiTheme="minorHAnsi" w:cstheme="minorHAnsi"/>
                <w:sz w:val="24"/>
              </w:rPr>
              <w:t>ervices?</w:t>
            </w:r>
          </w:p>
        </w:tc>
        <w:tc>
          <w:tcPr>
            <w:tcW w:w="6095" w:type="dxa"/>
            <w:vAlign w:val="center"/>
          </w:tcPr>
          <w:p w14:paraId="7EC5CA77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9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7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8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7C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Is lighting adequate for operations?</w:t>
            </w:r>
          </w:p>
        </w:tc>
        <w:tc>
          <w:tcPr>
            <w:tcW w:w="6095" w:type="dxa"/>
            <w:vAlign w:val="center"/>
          </w:tcPr>
          <w:p w14:paraId="7EC5CA7D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E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7F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8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8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82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Is </w:t>
            </w:r>
            <w:r w:rsidR="00A82DD2">
              <w:rPr>
                <w:rFonts w:asciiTheme="minorHAnsi" w:hAnsiTheme="minorHAnsi" w:cstheme="minorHAnsi"/>
                <w:sz w:val="24"/>
              </w:rPr>
              <w:t>Emergenc</w:t>
            </w:r>
            <w:r w:rsidRPr="002C40EE">
              <w:rPr>
                <w:rFonts w:asciiTheme="minorHAnsi" w:hAnsiTheme="minorHAnsi" w:cstheme="minorHAnsi"/>
                <w:sz w:val="24"/>
              </w:rPr>
              <w:t>y and exit lighting adequate?</w:t>
            </w:r>
          </w:p>
        </w:tc>
        <w:tc>
          <w:tcPr>
            <w:tcW w:w="6095" w:type="dxa"/>
            <w:vAlign w:val="center"/>
          </w:tcPr>
          <w:p w14:paraId="7EC5CA83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84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85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8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8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88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walkways clear?</w:t>
            </w:r>
          </w:p>
        </w:tc>
        <w:tc>
          <w:tcPr>
            <w:tcW w:w="6095" w:type="dxa"/>
            <w:vAlign w:val="center"/>
          </w:tcPr>
          <w:p w14:paraId="7EC5CA89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8A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8B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8C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9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8E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the floors free from tripping or slipping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>s?</w:t>
            </w:r>
          </w:p>
        </w:tc>
        <w:tc>
          <w:tcPr>
            <w:tcW w:w="6095" w:type="dxa"/>
            <w:vAlign w:val="center"/>
          </w:tcPr>
          <w:p w14:paraId="7EC5CA8F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0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1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92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7E5B" w:rsidRPr="002C40EE" w14:paraId="7EC5CA9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94" w14:textId="77777777" w:rsidR="00097E5B" w:rsidRPr="002C40EE" w:rsidRDefault="00097E5B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stairs and platforms free from tripping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>s?</w:t>
            </w:r>
          </w:p>
        </w:tc>
        <w:tc>
          <w:tcPr>
            <w:tcW w:w="6095" w:type="dxa"/>
            <w:vAlign w:val="center"/>
          </w:tcPr>
          <w:p w14:paraId="7EC5CA95" w14:textId="77777777" w:rsidR="00097E5B" w:rsidRPr="002C40EE" w:rsidRDefault="00097E5B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6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7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98" w14:textId="77777777" w:rsidR="00097E5B" w:rsidRPr="002C40EE" w:rsidRDefault="00097E5B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9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9A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all training needs for the plant been considered?</w:t>
            </w:r>
          </w:p>
        </w:tc>
        <w:tc>
          <w:tcPr>
            <w:tcW w:w="6095" w:type="dxa"/>
            <w:vAlign w:val="center"/>
          </w:tcPr>
          <w:p w14:paraId="7EC5CA9B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9D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9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A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A0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Have </w:t>
            </w:r>
            <w:r w:rsidR="00A82DD2">
              <w:rPr>
                <w:rFonts w:asciiTheme="minorHAnsi" w:hAnsiTheme="minorHAnsi" w:cstheme="minorHAnsi"/>
                <w:sz w:val="24"/>
              </w:rPr>
              <w:t>Operator</w:t>
            </w:r>
            <w:r w:rsidRPr="002C40EE">
              <w:rPr>
                <w:rFonts w:asciiTheme="minorHAnsi" w:hAnsiTheme="minorHAnsi" w:cstheme="minorHAnsi"/>
                <w:sz w:val="24"/>
              </w:rPr>
              <w:t>s been trained?</w:t>
            </w:r>
          </w:p>
        </w:tc>
        <w:tc>
          <w:tcPr>
            <w:tcW w:w="6095" w:type="dxa"/>
            <w:vAlign w:val="center"/>
          </w:tcPr>
          <w:p w14:paraId="7EC5CAA1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3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A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A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A6" w14:textId="77777777" w:rsidR="00AB05F8" w:rsidRPr="002C40EE" w:rsidRDefault="00A82DD2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Have M</w:t>
            </w:r>
            <w:r w:rsidR="00AB05F8" w:rsidRPr="002C40EE">
              <w:rPr>
                <w:rFonts w:asciiTheme="minorHAnsi" w:hAnsiTheme="minorHAnsi" w:cstheme="minorHAnsi"/>
                <w:sz w:val="24"/>
              </w:rPr>
              <w:t>aintainers been trained?</w:t>
            </w:r>
          </w:p>
        </w:tc>
        <w:tc>
          <w:tcPr>
            <w:tcW w:w="6095" w:type="dxa"/>
            <w:vAlign w:val="center"/>
          </w:tcPr>
          <w:p w14:paraId="7EC5CAA7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9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A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B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AC" w14:textId="77777777" w:rsidR="00AB05F8" w:rsidRPr="002C40EE" w:rsidRDefault="00AB05F8" w:rsidP="008752E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a</w:t>
            </w:r>
            <w:r w:rsidR="008752E2" w:rsidRPr="002C40EE">
              <w:rPr>
                <w:rFonts w:asciiTheme="minorHAnsi" w:hAnsiTheme="minorHAnsi" w:cstheme="minorHAnsi"/>
                <w:sz w:val="24"/>
              </w:rPr>
              <w:t>ny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changes </w:t>
            </w:r>
            <w:r w:rsidR="008752E2" w:rsidRPr="002C40EE">
              <w:rPr>
                <w:rFonts w:asciiTheme="minorHAnsi" w:hAnsiTheme="minorHAnsi" w:cstheme="minorHAnsi"/>
                <w:sz w:val="24"/>
              </w:rPr>
              <w:t>to the station’s access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="008752E2" w:rsidRPr="002C40EE">
              <w:rPr>
                <w:rFonts w:asciiTheme="minorHAnsi" w:hAnsiTheme="minorHAnsi" w:cstheme="minorHAnsi"/>
                <w:sz w:val="24"/>
              </w:rPr>
              <w:t xml:space="preserve">walkways </w:t>
            </w:r>
            <w:r w:rsidRPr="002C40EE">
              <w:rPr>
                <w:rFonts w:asciiTheme="minorHAnsi" w:hAnsiTheme="minorHAnsi" w:cstheme="minorHAnsi"/>
                <w:sz w:val="24"/>
              </w:rPr>
              <w:t>been adequately communicated to all of the affected groups?</w:t>
            </w:r>
          </w:p>
        </w:tc>
        <w:tc>
          <w:tcPr>
            <w:tcW w:w="6095" w:type="dxa"/>
            <w:vAlign w:val="center"/>
          </w:tcPr>
          <w:p w14:paraId="7EC5CAAD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AF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B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B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B2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Environmental</w:t>
            </w:r>
          </w:p>
        </w:tc>
        <w:tc>
          <w:tcPr>
            <w:tcW w:w="6095" w:type="dxa"/>
            <w:vAlign w:val="center"/>
          </w:tcPr>
          <w:p w14:paraId="7EC5CAB3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B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B5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B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B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B8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</w:t>
            </w:r>
            <w:r w:rsidR="00A82DD2">
              <w:rPr>
                <w:rFonts w:asciiTheme="minorHAnsi" w:hAnsiTheme="minorHAnsi" w:cstheme="minorHAnsi"/>
                <w:sz w:val="24"/>
              </w:rPr>
              <w:t>Chemical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and fuel storage requirements adequate?</w:t>
            </w:r>
          </w:p>
        </w:tc>
        <w:tc>
          <w:tcPr>
            <w:tcW w:w="6095" w:type="dxa"/>
            <w:vAlign w:val="center"/>
          </w:tcPr>
          <w:p w14:paraId="7EC5CAB9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B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BB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B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C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BE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any new waste storage and treatment requirements adequate?</w:t>
            </w:r>
          </w:p>
        </w:tc>
        <w:tc>
          <w:tcPr>
            <w:tcW w:w="6095" w:type="dxa"/>
            <w:vAlign w:val="center"/>
          </w:tcPr>
          <w:p w14:paraId="7EC5CABF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1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C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C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C4" w14:textId="77777777" w:rsidR="00AB05F8" w:rsidRPr="002C40EE" w:rsidRDefault="00A82DD2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</w:t>
            </w:r>
            <w:r w:rsidR="00AB05F8" w:rsidRPr="002C40EE">
              <w:rPr>
                <w:rFonts w:asciiTheme="minorHAnsi" w:hAnsiTheme="minorHAnsi" w:cstheme="minorHAnsi"/>
                <w:sz w:val="24"/>
              </w:rPr>
              <w:t xml:space="preserve"> bunding, draining and curbing adequate?</w:t>
            </w:r>
          </w:p>
        </w:tc>
        <w:tc>
          <w:tcPr>
            <w:tcW w:w="6095" w:type="dxa"/>
            <w:vAlign w:val="center"/>
          </w:tcPr>
          <w:p w14:paraId="7EC5CAC5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7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C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C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CA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bunding</w:t>
            </w:r>
            <w:r w:rsidR="00D87189" w:rsidRPr="002C40EE">
              <w:rPr>
                <w:rFonts w:asciiTheme="minorHAnsi" w:hAnsiTheme="minorHAnsi" w:cstheme="minorHAnsi"/>
                <w:sz w:val="24"/>
              </w:rPr>
              <w:t xml:space="preserve"> and drip tray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isolation valves closed?</w:t>
            </w:r>
          </w:p>
        </w:tc>
        <w:tc>
          <w:tcPr>
            <w:tcW w:w="6095" w:type="dxa"/>
            <w:vAlign w:val="center"/>
          </w:tcPr>
          <w:p w14:paraId="7EC5CACB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CD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C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D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D0" w14:textId="77777777" w:rsidR="00AB05F8" w:rsidRPr="002C40EE" w:rsidRDefault="00AB05F8" w:rsidP="00175BD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Spill leak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clean-up support?</w:t>
            </w:r>
          </w:p>
        </w:tc>
        <w:tc>
          <w:tcPr>
            <w:tcW w:w="6095" w:type="dxa"/>
            <w:vAlign w:val="center"/>
          </w:tcPr>
          <w:p w14:paraId="7EC5CAD1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3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D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D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D6" w14:textId="77777777" w:rsidR="00AB05F8" w:rsidRPr="002C40EE" w:rsidRDefault="002C40EE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Risk</w:t>
            </w:r>
            <w:r w:rsidR="00AB05F8" w:rsidRPr="002C40EE">
              <w:rPr>
                <w:rFonts w:asciiTheme="minorHAnsi" w:hAnsiTheme="minorHAnsi" w:cstheme="minorHAnsi"/>
                <w:b/>
                <w:sz w:val="24"/>
              </w:rPr>
              <w:t xml:space="preserve"> Management</w:t>
            </w:r>
          </w:p>
        </w:tc>
        <w:tc>
          <w:tcPr>
            <w:tcW w:w="6095" w:type="dxa"/>
            <w:vAlign w:val="center"/>
          </w:tcPr>
          <w:p w14:paraId="7EC5CAD7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9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D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E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DC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there likely to be abnormal conditions created by commissioning (e.g. pressures, temperatures) that need specific management?</w:t>
            </w:r>
          </w:p>
        </w:tc>
        <w:tc>
          <w:tcPr>
            <w:tcW w:w="6095" w:type="dxa"/>
            <w:vAlign w:val="center"/>
          </w:tcPr>
          <w:p w14:paraId="7EC5CADD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DF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E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E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E2" w14:textId="77777777" w:rsidR="00AB05F8" w:rsidRPr="002C40EE" w:rsidRDefault="00A82DD2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I</w:t>
            </w:r>
            <w:r w:rsidR="00AB05F8" w:rsidRPr="002C40EE">
              <w:rPr>
                <w:rFonts w:asciiTheme="minorHAnsi" w:hAnsiTheme="minorHAnsi" w:cstheme="minorHAnsi"/>
                <w:sz w:val="24"/>
              </w:rPr>
              <w:t>solation requirements adequate?</w:t>
            </w:r>
          </w:p>
        </w:tc>
        <w:tc>
          <w:tcPr>
            <w:tcW w:w="6095" w:type="dxa"/>
            <w:vAlign w:val="center"/>
          </w:tcPr>
          <w:p w14:paraId="7EC5CAE3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E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E5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E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E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E8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provisions for flooding adequate?</w:t>
            </w:r>
          </w:p>
        </w:tc>
        <w:tc>
          <w:tcPr>
            <w:tcW w:w="6095" w:type="dxa"/>
            <w:vAlign w:val="center"/>
          </w:tcPr>
          <w:p w14:paraId="7EC5CAE9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E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EB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E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F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EE" w14:textId="77777777" w:rsidR="00AB05F8" w:rsidRPr="002C40EE" w:rsidRDefault="00A82DD2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Is control</w:t>
            </w:r>
            <w:r w:rsidR="00AB05F8" w:rsidRPr="002C40EE">
              <w:rPr>
                <w:rFonts w:asciiTheme="minorHAnsi" w:hAnsiTheme="minorHAnsi" w:cstheme="minorHAnsi"/>
                <w:sz w:val="24"/>
              </w:rPr>
              <w:t xml:space="preserve"> of electrical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="00AB05F8" w:rsidRPr="002C40EE">
              <w:rPr>
                <w:rFonts w:asciiTheme="minorHAnsi" w:hAnsiTheme="minorHAnsi" w:cstheme="minorHAnsi"/>
                <w:sz w:val="24"/>
              </w:rPr>
              <w:t>s adequate?</w:t>
            </w:r>
          </w:p>
        </w:tc>
        <w:tc>
          <w:tcPr>
            <w:tcW w:w="6095" w:type="dxa"/>
            <w:vAlign w:val="center"/>
          </w:tcPr>
          <w:p w14:paraId="7EC5CAEF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1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F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F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F4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</w:t>
            </w:r>
            <w:r w:rsidR="00D87189" w:rsidRPr="002C40EE">
              <w:rPr>
                <w:rFonts w:asciiTheme="minorHAnsi" w:hAnsiTheme="minorHAnsi" w:cstheme="minorHAnsi"/>
                <w:sz w:val="24"/>
              </w:rPr>
              <w:t>r</w:t>
            </w:r>
            <w:r w:rsidRPr="002C40EE">
              <w:rPr>
                <w:rFonts w:asciiTheme="minorHAnsi" w:hAnsiTheme="minorHAnsi" w:cstheme="minorHAnsi"/>
                <w:sz w:val="24"/>
              </w:rPr>
              <w:t>e there any issues with concurrent operations?</w:t>
            </w:r>
          </w:p>
        </w:tc>
        <w:tc>
          <w:tcPr>
            <w:tcW w:w="6095" w:type="dxa"/>
            <w:vAlign w:val="center"/>
          </w:tcPr>
          <w:p w14:paraId="7EC5CAF5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7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F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AF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AFA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</w:t>
            </w:r>
            <w:r w:rsidR="00A82DD2">
              <w:rPr>
                <w:rFonts w:asciiTheme="minorHAnsi" w:hAnsiTheme="minorHAnsi" w:cstheme="minorHAnsi"/>
                <w:sz w:val="24"/>
              </w:rPr>
              <w:t>Operator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s trained to handle any new </w:t>
            </w:r>
            <w:r w:rsidR="00A82DD2">
              <w:rPr>
                <w:rFonts w:asciiTheme="minorHAnsi" w:hAnsiTheme="minorHAnsi" w:cstheme="minorHAnsi"/>
                <w:sz w:val="24"/>
              </w:rPr>
              <w:t>Emergenc</w:t>
            </w:r>
            <w:r w:rsidRPr="002C40EE">
              <w:rPr>
                <w:rFonts w:asciiTheme="minorHAnsi" w:hAnsiTheme="minorHAnsi" w:cstheme="minorHAnsi"/>
                <w:sz w:val="24"/>
              </w:rPr>
              <w:t>y situations?</w:t>
            </w:r>
          </w:p>
        </w:tc>
        <w:tc>
          <w:tcPr>
            <w:tcW w:w="6095" w:type="dxa"/>
            <w:vAlign w:val="center"/>
          </w:tcPr>
          <w:p w14:paraId="7EC5CAFB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AFD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AF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0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00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Are </w:t>
            </w:r>
            <w:r w:rsidR="00A82DD2">
              <w:rPr>
                <w:rFonts w:asciiTheme="minorHAnsi" w:hAnsiTheme="minorHAnsi" w:cstheme="minorHAnsi"/>
                <w:sz w:val="24"/>
              </w:rPr>
              <w:t>Operator</w:t>
            </w:r>
            <w:r w:rsidRPr="002C40EE">
              <w:rPr>
                <w:rFonts w:asciiTheme="minorHAnsi" w:hAnsiTheme="minorHAnsi" w:cstheme="minorHAnsi"/>
                <w:sz w:val="24"/>
              </w:rPr>
              <w:t>s trained in the use of any new safety equipment?</w:t>
            </w:r>
          </w:p>
        </w:tc>
        <w:tc>
          <w:tcPr>
            <w:tcW w:w="6095" w:type="dxa"/>
            <w:vAlign w:val="center"/>
          </w:tcPr>
          <w:p w14:paraId="7EC5CB01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3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0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0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06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new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novel technologies introduced new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>s that haven’t been adequately managed?</w:t>
            </w:r>
          </w:p>
        </w:tc>
        <w:tc>
          <w:tcPr>
            <w:tcW w:w="6095" w:type="dxa"/>
            <w:vAlign w:val="center"/>
          </w:tcPr>
          <w:p w14:paraId="7EC5CB07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9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0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1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0C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Have any new </w:t>
            </w:r>
            <w:r w:rsidR="00A82DD2">
              <w:rPr>
                <w:rFonts w:asciiTheme="minorHAnsi" w:hAnsiTheme="minorHAnsi" w:cstheme="minorHAnsi"/>
                <w:sz w:val="24"/>
              </w:rPr>
              <w:t>Chemical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s or materials been introduced that create new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>s that haven’t been adequately managed?</w:t>
            </w:r>
          </w:p>
        </w:tc>
        <w:tc>
          <w:tcPr>
            <w:tcW w:w="6095" w:type="dxa"/>
            <w:vAlign w:val="center"/>
          </w:tcPr>
          <w:p w14:paraId="7EC5CB0D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0F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1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1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12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any changes in control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>protection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safe shutdown philosophies introduced new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>s that haven’t been adequately managed?</w:t>
            </w:r>
          </w:p>
        </w:tc>
        <w:tc>
          <w:tcPr>
            <w:tcW w:w="6095" w:type="dxa"/>
            <w:vAlign w:val="center"/>
          </w:tcPr>
          <w:p w14:paraId="7EC5CB13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1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15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1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1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18" w14:textId="77777777" w:rsidR="00AB05F8" w:rsidRPr="002C40EE" w:rsidRDefault="00704CDF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Are other installations not effected by the outage suitable for return to service?</w:t>
            </w:r>
          </w:p>
        </w:tc>
        <w:tc>
          <w:tcPr>
            <w:tcW w:w="6095" w:type="dxa"/>
            <w:vAlign w:val="center"/>
          </w:tcPr>
          <w:p w14:paraId="7EC5CB19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1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1B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1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2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1E" w14:textId="77777777" w:rsidR="00AB05F8" w:rsidRPr="002C40EE" w:rsidRDefault="00AB05F8" w:rsidP="00A82DD2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Have </w:t>
            </w:r>
            <w:r w:rsidR="002C40EE">
              <w:rPr>
                <w:rFonts w:asciiTheme="minorHAnsi" w:hAnsiTheme="minorHAnsi" w:cstheme="minorHAnsi"/>
                <w:sz w:val="24"/>
              </w:rPr>
              <w:t>Risk</w:t>
            </w:r>
            <w:r w:rsidRPr="002C40EE">
              <w:rPr>
                <w:rFonts w:asciiTheme="minorHAnsi" w:hAnsiTheme="minorHAnsi" w:cstheme="minorHAnsi"/>
                <w:sz w:val="24"/>
              </w:rPr>
              <w:t>s associated with transition of roles (e.g. over shift changes)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standby and backup </w:t>
            </w:r>
            <w:r w:rsidR="00A82DD2">
              <w:rPr>
                <w:rFonts w:asciiTheme="minorHAnsi" w:hAnsiTheme="minorHAnsi" w:cstheme="minorHAnsi"/>
                <w:sz w:val="24"/>
              </w:rPr>
              <w:t>Workers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been considered?</w:t>
            </w:r>
          </w:p>
        </w:tc>
        <w:tc>
          <w:tcPr>
            <w:tcW w:w="6095" w:type="dxa"/>
            <w:vAlign w:val="center"/>
          </w:tcPr>
          <w:p w14:paraId="7EC5CB1F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2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21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2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2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24" w14:textId="77777777" w:rsidR="00AB05F8" w:rsidRPr="002C40EE" w:rsidRDefault="00AB05F8" w:rsidP="002679CF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 xml:space="preserve">Will anyone unnecessarily be exposed to a significant </w:t>
            </w:r>
            <w:r w:rsidR="002C40EE">
              <w:rPr>
                <w:rFonts w:asciiTheme="minorHAnsi" w:hAnsiTheme="minorHAnsi" w:cstheme="minorHAnsi"/>
                <w:sz w:val="24"/>
              </w:rPr>
              <w:t>Hazard</w:t>
            </w:r>
            <w:r w:rsidRPr="002C40EE">
              <w:rPr>
                <w:rFonts w:asciiTheme="minorHAnsi" w:hAnsiTheme="minorHAnsi" w:cstheme="minorHAnsi"/>
                <w:sz w:val="24"/>
              </w:rPr>
              <w:t xml:space="preserve"> in event of possible mechanical failures, spill, fire, explosion during commissioning?</w:t>
            </w:r>
          </w:p>
        </w:tc>
        <w:tc>
          <w:tcPr>
            <w:tcW w:w="6095" w:type="dxa"/>
            <w:vAlign w:val="center"/>
          </w:tcPr>
          <w:p w14:paraId="7EC5CB25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2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27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2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1A3E" w:rsidRPr="002C40EE" w14:paraId="7EC5CB2F" w14:textId="77777777" w:rsidTr="002C40EE">
        <w:trPr>
          <w:trHeight w:val="567"/>
        </w:trPr>
        <w:tc>
          <w:tcPr>
            <w:tcW w:w="5353" w:type="dxa"/>
          </w:tcPr>
          <w:p w14:paraId="7EC5CB2A" w14:textId="77777777" w:rsidR="00D21A3E" w:rsidRPr="002C40EE" w:rsidRDefault="00A82DD2" w:rsidP="00D21A3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t>Have there been any modifications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 to equipment during build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pre-comm that could have short term </w:t>
            </w:r>
            <w:r w:rsidR="002C40EE">
              <w:rPr>
                <w:rFonts w:asciiTheme="minorHAnsi" w:hAnsiTheme="minorHAnsi" w:cstheme="minorHAnsi"/>
                <w:sz w:val="24"/>
              </w:rPr>
              <w:t>Risk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 impacts?</w:t>
            </w:r>
          </w:p>
        </w:tc>
        <w:tc>
          <w:tcPr>
            <w:tcW w:w="6095" w:type="dxa"/>
          </w:tcPr>
          <w:p w14:paraId="7EC5CB2B" w14:textId="77777777" w:rsidR="00D21A3E" w:rsidRPr="002C40EE" w:rsidRDefault="00D21A3E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B2C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B2D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B2E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1A3E" w:rsidRPr="002C40EE" w14:paraId="7EC5CB35" w14:textId="77777777" w:rsidTr="002C40EE">
        <w:trPr>
          <w:trHeight w:val="567"/>
        </w:trPr>
        <w:tc>
          <w:tcPr>
            <w:tcW w:w="5353" w:type="dxa"/>
          </w:tcPr>
          <w:p w14:paraId="7EC5CB30" w14:textId="77777777" w:rsidR="00D21A3E" w:rsidRPr="002C40EE" w:rsidRDefault="00A82DD2" w:rsidP="00D21A3E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2C40EE">
              <w:rPr>
                <w:rFonts w:asciiTheme="minorHAnsi" w:hAnsiTheme="minorHAnsi" w:cstheme="minorHAnsi"/>
                <w:sz w:val="24"/>
              </w:rPr>
              <w:lastRenderedPageBreak/>
              <w:t>Have there been any modifications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 to equipment during build</w:t>
            </w:r>
            <w:r w:rsidR="002C40EE">
              <w:rPr>
                <w:rFonts w:asciiTheme="minorHAnsi" w:hAnsiTheme="minorHAnsi" w:cstheme="minorHAnsi"/>
                <w:sz w:val="24"/>
              </w:rPr>
              <w:t xml:space="preserve"> / 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pre-comm that could have long term </w:t>
            </w:r>
            <w:r w:rsidR="002C40EE">
              <w:rPr>
                <w:rFonts w:asciiTheme="minorHAnsi" w:hAnsiTheme="minorHAnsi" w:cstheme="minorHAnsi"/>
                <w:sz w:val="24"/>
              </w:rPr>
              <w:t>Risk</w:t>
            </w:r>
            <w:r w:rsidR="00D21A3E" w:rsidRPr="002C40EE">
              <w:rPr>
                <w:rFonts w:asciiTheme="minorHAnsi" w:hAnsiTheme="minorHAnsi" w:cstheme="minorHAnsi"/>
                <w:sz w:val="24"/>
              </w:rPr>
              <w:t xml:space="preserve"> impacts?</w:t>
            </w:r>
          </w:p>
        </w:tc>
        <w:tc>
          <w:tcPr>
            <w:tcW w:w="6095" w:type="dxa"/>
          </w:tcPr>
          <w:p w14:paraId="7EC5CB31" w14:textId="77777777" w:rsidR="00D21A3E" w:rsidRPr="002C40EE" w:rsidRDefault="00D21A3E" w:rsidP="009A4FC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B32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EC5CB33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7EC5CB34" w14:textId="77777777" w:rsidR="00D21A3E" w:rsidRPr="002C40EE" w:rsidRDefault="00D21A3E" w:rsidP="009A4FC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3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36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2C40EE">
              <w:rPr>
                <w:rFonts w:asciiTheme="minorHAnsi" w:hAnsiTheme="minorHAnsi" w:cstheme="minorHAnsi"/>
                <w:b/>
                <w:sz w:val="24"/>
              </w:rPr>
              <w:t>Any Other Considerations</w:t>
            </w:r>
          </w:p>
        </w:tc>
        <w:tc>
          <w:tcPr>
            <w:tcW w:w="6095" w:type="dxa"/>
            <w:vAlign w:val="center"/>
          </w:tcPr>
          <w:p w14:paraId="7EC5CB37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3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39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3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B05F8" w:rsidRPr="002C40EE" w14:paraId="7EC5CB41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3C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3D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3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3F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4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47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42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43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4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45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4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4D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48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49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4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4B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4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53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4E" w14:textId="77777777" w:rsidR="00AB05F8" w:rsidRPr="002C40EE" w:rsidRDefault="00AB05F8" w:rsidP="00742AD7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4F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0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1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5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59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54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55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6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7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5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5F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5A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5B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C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5D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5E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65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60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61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62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63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64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AB05F8" w:rsidRPr="002C40EE" w14:paraId="7EC5CB6B" w14:textId="77777777" w:rsidTr="002C40EE">
        <w:trPr>
          <w:trHeight w:val="567"/>
        </w:trPr>
        <w:tc>
          <w:tcPr>
            <w:tcW w:w="5353" w:type="dxa"/>
            <w:vAlign w:val="center"/>
          </w:tcPr>
          <w:p w14:paraId="7EC5CB66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EC5CB67" w14:textId="77777777" w:rsidR="00AB05F8" w:rsidRPr="002C40EE" w:rsidRDefault="00AB05F8" w:rsidP="006A747E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68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5CB69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5CB6A" w14:textId="77777777" w:rsidR="00AB05F8" w:rsidRPr="002C40EE" w:rsidRDefault="00AB05F8" w:rsidP="006A747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EC5CB6C" w14:textId="77777777" w:rsidR="00D350D0" w:rsidRPr="002C40EE" w:rsidRDefault="00D350D0" w:rsidP="008A5001">
      <w:pPr>
        <w:jc w:val="left"/>
        <w:rPr>
          <w:rFonts w:asciiTheme="minorHAnsi" w:hAnsiTheme="minorHAnsi" w:cstheme="minorHAnsi"/>
          <w:b/>
          <w:sz w:val="24"/>
        </w:rPr>
      </w:pPr>
    </w:p>
    <w:sectPr w:rsidR="00D350D0" w:rsidRPr="002C40EE" w:rsidSect="002C40EE">
      <w:headerReference w:type="default" r:id="rId14"/>
      <w:footerReference w:type="default" r:id="rId15"/>
      <w:pgSz w:w="16838" w:h="11906" w:orient="landscape" w:code="9"/>
      <w:pgMar w:top="680" w:right="567" w:bottom="567" w:left="1134" w:header="35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5CB6F" w14:textId="77777777" w:rsidR="00F43009" w:rsidRDefault="00F43009">
      <w:r>
        <w:separator/>
      </w:r>
    </w:p>
  </w:endnote>
  <w:endnote w:type="continuationSeparator" w:id="0">
    <w:p w14:paraId="7EC5CB70" w14:textId="77777777" w:rsidR="00F43009" w:rsidRDefault="00F4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2015"/>
      <w:gridCol w:w="3402"/>
    </w:tblGrid>
    <w:tr w:rsidR="002C40EE" w:rsidRPr="003C70CF" w14:paraId="7EC5CB82" w14:textId="77777777" w:rsidTr="006B74E3">
      <w:trPr>
        <w:trHeight w:val="303"/>
      </w:trPr>
      <w:tc>
        <w:tcPr>
          <w:tcW w:w="12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C5CB80" w14:textId="77777777" w:rsidR="002C40EE" w:rsidRPr="00D5604D" w:rsidRDefault="002C40EE" w:rsidP="006B74E3">
          <w:pPr>
            <w:pStyle w:val="Footer"/>
            <w:rPr>
              <w:rFonts w:cs="Calibri"/>
              <w:sz w:val="18"/>
              <w:szCs w:val="18"/>
            </w:rPr>
          </w:pPr>
          <w:r w:rsidRPr="00D5604D">
            <w:rPr>
              <w:rStyle w:val="PageNumber"/>
              <w:rFonts w:cs="Calibri"/>
              <w:b/>
              <w:smallCaps/>
              <w:sz w:val="18"/>
              <w:szCs w:val="18"/>
            </w:rPr>
            <w:t>Caution:</w:t>
          </w:r>
          <w:r w:rsidRPr="00D5604D">
            <w:rPr>
              <w:rStyle w:val="PageNumber"/>
              <w:rFonts w:cs="Calibri"/>
              <w:sz w:val="18"/>
              <w:szCs w:val="18"/>
            </w:rPr>
            <w:t xml:space="preserve"> Printed Document is UnControlled  </w:t>
          </w:r>
        </w:p>
      </w:tc>
      <w:tc>
        <w:tcPr>
          <w:tcW w:w="3402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EC5CB81" w14:textId="77777777" w:rsidR="002C40EE" w:rsidRPr="00D5604D" w:rsidRDefault="002C40EE" w:rsidP="006B74E3">
          <w:pPr>
            <w:rPr>
              <w:rFonts w:ascii="Calibri" w:hAnsi="Calibri" w:cs="Calibri"/>
              <w:sz w:val="18"/>
              <w:szCs w:val="18"/>
            </w:rPr>
          </w:pP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Print Date: 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instrText xml:space="preserve"> DATE \@ "dd/MM/yyyy" </w:instrTex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separate"/>
          </w:r>
          <w:r w:rsidR="00B47F8A">
            <w:rPr>
              <w:rStyle w:val="PageNumber"/>
              <w:rFonts w:ascii="Calibri" w:hAnsi="Calibri" w:cs="Calibri"/>
              <w:noProof/>
              <w:sz w:val="18"/>
              <w:szCs w:val="18"/>
            </w:rPr>
            <w:t>15/10/2015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7EC5CB83" w14:textId="77777777" w:rsidR="00260A58" w:rsidRPr="002C40EE" w:rsidRDefault="00260A58" w:rsidP="002C40EE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5CB6D" w14:textId="77777777" w:rsidR="00F43009" w:rsidRDefault="00F43009">
      <w:r>
        <w:separator/>
      </w:r>
    </w:p>
  </w:footnote>
  <w:footnote w:type="continuationSeparator" w:id="0">
    <w:p w14:paraId="7EC5CB6E" w14:textId="77777777" w:rsidR="00F43009" w:rsidRDefault="00F4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961"/>
      <w:gridCol w:w="3828"/>
      <w:gridCol w:w="3118"/>
      <w:gridCol w:w="2693"/>
    </w:tblGrid>
    <w:tr w:rsidR="002C40EE" w:rsidRPr="008B37AB" w14:paraId="7EC5CB73" w14:textId="77777777" w:rsidTr="006B74E3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C5CB71" w14:textId="77777777" w:rsidR="002C40EE" w:rsidRPr="008B37AB" w:rsidRDefault="002C40EE" w:rsidP="006B74E3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 w:cs="Arial"/>
              <w:b/>
              <w:bCs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EC5CB84" wp14:editId="7EC5CB85">
                <wp:extent cx="609600" cy="5568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00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7EC5CB72" w14:textId="77777777" w:rsidR="002C40EE" w:rsidRPr="00D5604D" w:rsidRDefault="002C40EE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Health, Safety and Environment</w:t>
          </w:r>
        </w:p>
      </w:tc>
    </w:tr>
    <w:tr w:rsidR="002C40EE" w:rsidRPr="008B37AB" w14:paraId="7EC5CB76" w14:textId="77777777" w:rsidTr="006B74E3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EC5CB74" w14:textId="77777777" w:rsidR="002C40EE" w:rsidRPr="008B37AB" w:rsidRDefault="002C40EE" w:rsidP="006B74E3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/>
            </w:rPr>
          </w:pPr>
        </w:p>
      </w:tc>
      <w:tc>
        <w:tcPr>
          <w:tcW w:w="14600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7EC5CB75" w14:textId="3C4A2E77" w:rsidR="002C40EE" w:rsidRPr="00D5604D" w:rsidRDefault="00B47F8A" w:rsidP="003D57CA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HSEF</w:t>
          </w:r>
          <w:r w:rsidR="002C40EE">
            <w:rPr>
              <w:rFonts w:ascii="Calibri" w:hAnsi="Calibri" w:cs="Calibri"/>
              <w:b/>
              <w:sz w:val="28"/>
              <w:szCs w:val="28"/>
            </w:rPr>
            <w:t xml:space="preserve">0304.4 – Hazard Study </w:t>
          </w:r>
          <w:r w:rsidR="003D57CA">
            <w:rPr>
              <w:rFonts w:ascii="Calibri" w:hAnsi="Calibri" w:cs="Calibri"/>
              <w:b/>
              <w:sz w:val="28"/>
              <w:szCs w:val="28"/>
            </w:rPr>
            <w:t xml:space="preserve">Stage 4 </w:t>
          </w:r>
          <w:r w:rsidR="002C40EE">
            <w:rPr>
              <w:rFonts w:ascii="Calibri" w:hAnsi="Calibri" w:cs="Calibri"/>
              <w:b/>
              <w:sz w:val="28"/>
              <w:szCs w:val="28"/>
            </w:rPr>
            <w:t>Commissioning</w:t>
          </w:r>
          <w:r w:rsidR="001F2156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3D57CA">
            <w:rPr>
              <w:rFonts w:ascii="Calibri" w:hAnsi="Calibri" w:cs="Calibri"/>
              <w:b/>
              <w:sz w:val="28"/>
              <w:szCs w:val="28"/>
            </w:rPr>
            <w:t xml:space="preserve">Readiness </w:t>
          </w:r>
          <w:r w:rsidR="002C40EE">
            <w:rPr>
              <w:rFonts w:ascii="Calibri" w:hAnsi="Calibri" w:cs="Calibri"/>
              <w:b/>
              <w:sz w:val="28"/>
              <w:szCs w:val="28"/>
            </w:rPr>
            <w:t>Checklist</w:t>
          </w:r>
        </w:p>
      </w:tc>
    </w:tr>
    <w:tr w:rsidR="002C40EE" w:rsidRPr="008B37AB" w14:paraId="7EC5CB7C" w14:textId="77777777" w:rsidTr="006B74E3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EC5CB77" w14:textId="77777777" w:rsidR="002C40EE" w:rsidRPr="008B37AB" w:rsidRDefault="002C40EE" w:rsidP="006B74E3">
          <w:pPr>
            <w:tabs>
              <w:tab w:val="left" w:pos="8222"/>
            </w:tabs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</w:rPr>
          </w:pP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EC5CB78" w14:textId="77777777" w:rsidR="002C40EE" w:rsidRPr="00707B9C" w:rsidRDefault="002C40EE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Approved by:</w:t>
          </w:r>
          <w:r w:rsidRPr="00D5604D">
            <w:rPr>
              <w:rFonts w:ascii="Calibri" w:hAnsi="Calibri" w:cs="Calibri"/>
              <w:color w:val="000000"/>
            </w:rPr>
            <w:t xml:space="preserve"> </w:t>
          </w:r>
          <w:r w:rsidRPr="00D5604D">
            <w:rPr>
              <w:rFonts w:ascii="Calibri" w:hAnsi="Calibri" w:cs="Calibri"/>
            </w:rPr>
            <w:t>WHS &amp; HSE Systems Manager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EC5CB79" w14:textId="77777777" w:rsidR="002C40EE" w:rsidRPr="00D5604D" w:rsidRDefault="002C40EE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Revision</w:t>
          </w:r>
          <w:r w:rsidRPr="00D5604D">
            <w:rPr>
              <w:rFonts w:ascii="Calibri" w:hAnsi="Calibri" w:cs="Calibri"/>
              <w:bCs/>
              <w:color w:val="000000"/>
            </w:rPr>
            <w:t xml:space="preserve">: </w:t>
          </w:r>
          <w:r>
            <w:rPr>
              <w:rFonts w:ascii="Calibri" w:hAnsi="Calibri" w:cs="Calibri"/>
              <w:bCs/>
              <w:color w:val="000000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EC5CB7A" w14:textId="77777777" w:rsidR="002C40EE" w:rsidRPr="00D5604D" w:rsidRDefault="002C40EE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Date</w:t>
          </w:r>
          <w:r w:rsidRPr="00D5604D">
            <w:rPr>
              <w:rFonts w:ascii="Calibri" w:hAnsi="Calibri" w:cs="Calibri"/>
              <w:bCs/>
              <w:color w:val="000000"/>
            </w:rPr>
            <w:t>: Jun 2015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EC5CB7B" w14:textId="77777777" w:rsidR="002C40EE" w:rsidRPr="00D5604D" w:rsidRDefault="002C40EE" w:rsidP="002C40EE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</w:rPr>
          </w:pPr>
          <w:r w:rsidRPr="00A45BC6">
            <w:rPr>
              <w:rStyle w:val="PageNumber"/>
              <w:rFonts w:ascii="Calibri" w:hAnsi="Calibri" w:cs="Calibri"/>
              <w:b/>
            </w:rPr>
            <w:t>Page</w:t>
          </w:r>
          <w:r w:rsidRPr="00D5604D">
            <w:rPr>
              <w:rStyle w:val="PageNumber"/>
              <w:rFonts w:ascii="Calibri" w:hAnsi="Calibri" w:cs="Calibri"/>
            </w:rPr>
            <w:t xml:space="preserve"> </w:t>
          </w:r>
          <w:r w:rsidRPr="00D5604D">
            <w:rPr>
              <w:rStyle w:val="PageNumber"/>
              <w:rFonts w:ascii="Calibri" w:hAnsi="Calibri" w:cs="Calibri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</w:rPr>
            <w:instrText xml:space="preserve"> PAGE </w:instrText>
          </w:r>
          <w:r w:rsidRPr="00D5604D">
            <w:rPr>
              <w:rStyle w:val="PageNumber"/>
              <w:rFonts w:ascii="Calibri" w:hAnsi="Calibri" w:cs="Calibri"/>
            </w:rPr>
            <w:fldChar w:fldCharType="separate"/>
          </w:r>
          <w:r w:rsidR="00B47F8A">
            <w:rPr>
              <w:rStyle w:val="PageNumber"/>
              <w:rFonts w:ascii="Calibri" w:hAnsi="Calibri" w:cs="Calibri"/>
              <w:noProof/>
            </w:rPr>
            <w:t>1</w:t>
          </w:r>
          <w:r w:rsidRPr="00D5604D">
            <w:rPr>
              <w:rStyle w:val="PageNumber"/>
              <w:rFonts w:ascii="Calibri" w:hAnsi="Calibri" w:cs="Calibri"/>
            </w:rPr>
            <w:fldChar w:fldCharType="end"/>
          </w:r>
          <w:r w:rsidRPr="00D5604D">
            <w:rPr>
              <w:rStyle w:val="PageNumber"/>
              <w:rFonts w:ascii="Calibri" w:hAnsi="Calibri" w:cs="Calibri"/>
            </w:rPr>
            <w:t xml:space="preserve"> of </w:t>
          </w:r>
          <w:r>
            <w:rPr>
              <w:rStyle w:val="PageNumber"/>
              <w:rFonts w:ascii="Calibri" w:hAnsi="Calibri" w:cs="Calibri"/>
            </w:rPr>
            <w:t>1</w:t>
          </w:r>
          <w:r w:rsidR="00A82DD2">
            <w:rPr>
              <w:rStyle w:val="PageNumber"/>
              <w:rFonts w:ascii="Calibri" w:hAnsi="Calibri" w:cs="Calibri"/>
            </w:rPr>
            <w:t>2</w:t>
          </w:r>
        </w:p>
      </w:tc>
    </w:tr>
    <w:tr w:rsidR="002C40EE" w:rsidRPr="008B37AB" w14:paraId="7EC5CB7E" w14:textId="77777777" w:rsidTr="006B74E3">
      <w:trPr>
        <w:trHeight w:val="73"/>
        <w:tblHeader/>
      </w:trPr>
      <w:tc>
        <w:tcPr>
          <w:tcW w:w="1559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C5CB7D" w14:textId="77777777" w:rsidR="002C40EE" w:rsidRPr="00D22306" w:rsidRDefault="002C40EE" w:rsidP="006B74E3">
          <w:pPr>
            <w:jc w:val="center"/>
            <w:rPr>
              <w:rFonts w:ascii="Calibri" w:hAnsi="Calibri" w:cs="Arial Bold"/>
              <w:b/>
              <w:bCs/>
            </w:rPr>
          </w:pPr>
          <w:r w:rsidRPr="00D22306">
            <w:rPr>
              <w:rFonts w:ascii="Calibri" w:hAnsi="Calibri" w:cs="Arial"/>
            </w:rPr>
            <w:t>Form variations to suit user, system</w:t>
          </w:r>
          <w:r>
            <w:rPr>
              <w:rFonts w:ascii="Calibri" w:hAnsi="Calibri" w:cs="Arial"/>
            </w:rPr>
            <w:t xml:space="preserve"> / </w:t>
          </w:r>
          <w:r w:rsidRPr="00D22306">
            <w:rPr>
              <w:rFonts w:ascii="Calibri" w:hAnsi="Calibri" w:cs="Arial"/>
            </w:rPr>
            <w:t>software constraints, legal requirements or corporate requirements are permissible, as long as the intent of the form is not compromised.</w:t>
          </w:r>
        </w:p>
      </w:tc>
    </w:tr>
  </w:tbl>
  <w:p w14:paraId="7EC5CB7F" w14:textId="77777777" w:rsidR="002C40EE" w:rsidRPr="002C40EE" w:rsidRDefault="002C40EE">
    <w:pPr>
      <w:pStyle w:val="Header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BEF"/>
    <w:multiLevelType w:val="hybridMultilevel"/>
    <w:tmpl w:val="66066830"/>
    <w:lvl w:ilvl="0" w:tplc="FD9AA736">
      <w:start w:val="6"/>
      <w:numFmt w:val="bullet"/>
      <w:pStyle w:val="snapdot2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F7D87"/>
    <w:multiLevelType w:val="hybridMultilevel"/>
    <w:tmpl w:val="DB04B980"/>
    <w:lvl w:ilvl="0" w:tplc="BE5E9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304ED2"/>
    <w:multiLevelType w:val="hybridMultilevel"/>
    <w:tmpl w:val="758A89C2"/>
    <w:lvl w:ilvl="0" w:tplc="BE5E9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EB592B"/>
    <w:multiLevelType w:val="hybridMultilevel"/>
    <w:tmpl w:val="0C021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6151D"/>
    <w:multiLevelType w:val="hybridMultilevel"/>
    <w:tmpl w:val="FDAA09EA"/>
    <w:lvl w:ilvl="0" w:tplc="2C1446D4">
      <w:start w:val="1"/>
      <w:numFmt w:val="upperLetter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1C7AF85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61321"/>
    <w:multiLevelType w:val="hybridMultilevel"/>
    <w:tmpl w:val="04241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9E"/>
    <w:rsid w:val="00001058"/>
    <w:rsid w:val="00005504"/>
    <w:rsid w:val="0001179B"/>
    <w:rsid w:val="000222B2"/>
    <w:rsid w:val="000314BA"/>
    <w:rsid w:val="00033EB4"/>
    <w:rsid w:val="000361D8"/>
    <w:rsid w:val="00054196"/>
    <w:rsid w:val="00074CBF"/>
    <w:rsid w:val="00076331"/>
    <w:rsid w:val="00082D69"/>
    <w:rsid w:val="000862D5"/>
    <w:rsid w:val="0009196B"/>
    <w:rsid w:val="00097E5B"/>
    <w:rsid w:val="000A0062"/>
    <w:rsid w:val="000A2E0C"/>
    <w:rsid w:val="000D5B7D"/>
    <w:rsid w:val="000E075E"/>
    <w:rsid w:val="000E2315"/>
    <w:rsid w:val="000E3F27"/>
    <w:rsid w:val="000E7886"/>
    <w:rsid w:val="000F1B13"/>
    <w:rsid w:val="000F1C00"/>
    <w:rsid w:val="00100D04"/>
    <w:rsid w:val="00116C89"/>
    <w:rsid w:val="00117F3D"/>
    <w:rsid w:val="001206EB"/>
    <w:rsid w:val="00123B3E"/>
    <w:rsid w:val="00133FF5"/>
    <w:rsid w:val="00140F93"/>
    <w:rsid w:val="0014692D"/>
    <w:rsid w:val="001504E5"/>
    <w:rsid w:val="00175BDE"/>
    <w:rsid w:val="00177905"/>
    <w:rsid w:val="0018334B"/>
    <w:rsid w:val="00194EFE"/>
    <w:rsid w:val="001A298F"/>
    <w:rsid w:val="001B0203"/>
    <w:rsid w:val="001B192F"/>
    <w:rsid w:val="001B228F"/>
    <w:rsid w:val="001B3358"/>
    <w:rsid w:val="001B7091"/>
    <w:rsid w:val="001C0D29"/>
    <w:rsid w:val="001C75A1"/>
    <w:rsid w:val="001D1CBD"/>
    <w:rsid w:val="001E613B"/>
    <w:rsid w:val="001F2156"/>
    <w:rsid w:val="001F2DE9"/>
    <w:rsid w:val="001F6296"/>
    <w:rsid w:val="00200DDA"/>
    <w:rsid w:val="00213EF6"/>
    <w:rsid w:val="00222A8A"/>
    <w:rsid w:val="002245FE"/>
    <w:rsid w:val="002274BC"/>
    <w:rsid w:val="00231D11"/>
    <w:rsid w:val="00237F96"/>
    <w:rsid w:val="002446D5"/>
    <w:rsid w:val="00252EFB"/>
    <w:rsid w:val="00253FED"/>
    <w:rsid w:val="00254D47"/>
    <w:rsid w:val="00255322"/>
    <w:rsid w:val="00260A58"/>
    <w:rsid w:val="002656CD"/>
    <w:rsid w:val="002679CF"/>
    <w:rsid w:val="002735F3"/>
    <w:rsid w:val="00274603"/>
    <w:rsid w:val="00276A16"/>
    <w:rsid w:val="0028669F"/>
    <w:rsid w:val="00296E76"/>
    <w:rsid w:val="002A71C5"/>
    <w:rsid w:val="002A7799"/>
    <w:rsid w:val="002C345B"/>
    <w:rsid w:val="002C40EE"/>
    <w:rsid w:val="002C69EA"/>
    <w:rsid w:val="002D0141"/>
    <w:rsid w:val="002D66A1"/>
    <w:rsid w:val="002D73A5"/>
    <w:rsid w:val="002E2306"/>
    <w:rsid w:val="002E3C78"/>
    <w:rsid w:val="002F7E04"/>
    <w:rsid w:val="003119D3"/>
    <w:rsid w:val="003141FD"/>
    <w:rsid w:val="00320FB4"/>
    <w:rsid w:val="00327140"/>
    <w:rsid w:val="0033037C"/>
    <w:rsid w:val="00330AB6"/>
    <w:rsid w:val="00330CA9"/>
    <w:rsid w:val="00331CB4"/>
    <w:rsid w:val="0033428F"/>
    <w:rsid w:val="00334A7E"/>
    <w:rsid w:val="003423E6"/>
    <w:rsid w:val="00362AFB"/>
    <w:rsid w:val="00365F44"/>
    <w:rsid w:val="00366102"/>
    <w:rsid w:val="003675D1"/>
    <w:rsid w:val="00394440"/>
    <w:rsid w:val="003A7218"/>
    <w:rsid w:val="003B25E5"/>
    <w:rsid w:val="003C7DA2"/>
    <w:rsid w:val="003D032A"/>
    <w:rsid w:val="003D0DFD"/>
    <w:rsid w:val="003D4BE4"/>
    <w:rsid w:val="003D57CA"/>
    <w:rsid w:val="003E1A75"/>
    <w:rsid w:val="003E3341"/>
    <w:rsid w:val="003E4BD3"/>
    <w:rsid w:val="003E6AD2"/>
    <w:rsid w:val="003F3651"/>
    <w:rsid w:val="004110A2"/>
    <w:rsid w:val="004206EE"/>
    <w:rsid w:val="00420920"/>
    <w:rsid w:val="00436E8A"/>
    <w:rsid w:val="0043706E"/>
    <w:rsid w:val="004647E8"/>
    <w:rsid w:val="0048128B"/>
    <w:rsid w:val="00483FC9"/>
    <w:rsid w:val="0049512C"/>
    <w:rsid w:val="00497D99"/>
    <w:rsid w:val="004A3344"/>
    <w:rsid w:val="004C0E5D"/>
    <w:rsid w:val="004C4512"/>
    <w:rsid w:val="004C5694"/>
    <w:rsid w:val="004C5872"/>
    <w:rsid w:val="004D1905"/>
    <w:rsid w:val="004D199C"/>
    <w:rsid w:val="004D56D5"/>
    <w:rsid w:val="004D7CA1"/>
    <w:rsid w:val="004E6E77"/>
    <w:rsid w:val="004E7130"/>
    <w:rsid w:val="004E7153"/>
    <w:rsid w:val="004E7D99"/>
    <w:rsid w:val="004F3B40"/>
    <w:rsid w:val="004F4084"/>
    <w:rsid w:val="004F6131"/>
    <w:rsid w:val="00505CF3"/>
    <w:rsid w:val="005068F8"/>
    <w:rsid w:val="00510698"/>
    <w:rsid w:val="00510843"/>
    <w:rsid w:val="0051494E"/>
    <w:rsid w:val="00517EDF"/>
    <w:rsid w:val="0052405B"/>
    <w:rsid w:val="0053218B"/>
    <w:rsid w:val="00543D81"/>
    <w:rsid w:val="00552D1A"/>
    <w:rsid w:val="00553AAE"/>
    <w:rsid w:val="00561A39"/>
    <w:rsid w:val="005726E1"/>
    <w:rsid w:val="00577711"/>
    <w:rsid w:val="00583F99"/>
    <w:rsid w:val="005906A4"/>
    <w:rsid w:val="005A4BA7"/>
    <w:rsid w:val="005A70C8"/>
    <w:rsid w:val="005A795A"/>
    <w:rsid w:val="005B3399"/>
    <w:rsid w:val="005B66C4"/>
    <w:rsid w:val="005B7029"/>
    <w:rsid w:val="005C62CB"/>
    <w:rsid w:val="005D3187"/>
    <w:rsid w:val="005E06AA"/>
    <w:rsid w:val="005E73E5"/>
    <w:rsid w:val="005F0E52"/>
    <w:rsid w:val="00603485"/>
    <w:rsid w:val="0062040B"/>
    <w:rsid w:val="006231BF"/>
    <w:rsid w:val="0062337F"/>
    <w:rsid w:val="00624805"/>
    <w:rsid w:val="00626268"/>
    <w:rsid w:val="006472AF"/>
    <w:rsid w:val="00652C4E"/>
    <w:rsid w:val="00653EC3"/>
    <w:rsid w:val="0065644E"/>
    <w:rsid w:val="00667762"/>
    <w:rsid w:val="00682380"/>
    <w:rsid w:val="00696E12"/>
    <w:rsid w:val="006A219D"/>
    <w:rsid w:val="006A4249"/>
    <w:rsid w:val="006A747E"/>
    <w:rsid w:val="006C000C"/>
    <w:rsid w:val="006D52BF"/>
    <w:rsid w:val="006E4E29"/>
    <w:rsid w:val="006E5DBE"/>
    <w:rsid w:val="006F1C5D"/>
    <w:rsid w:val="006F5F9E"/>
    <w:rsid w:val="00704CDF"/>
    <w:rsid w:val="00724D94"/>
    <w:rsid w:val="00725496"/>
    <w:rsid w:val="007374EF"/>
    <w:rsid w:val="00742AD7"/>
    <w:rsid w:val="0074788B"/>
    <w:rsid w:val="00750BD3"/>
    <w:rsid w:val="007524D2"/>
    <w:rsid w:val="00752C64"/>
    <w:rsid w:val="0076019E"/>
    <w:rsid w:val="007616EE"/>
    <w:rsid w:val="007636D9"/>
    <w:rsid w:val="00767A2E"/>
    <w:rsid w:val="00767C5C"/>
    <w:rsid w:val="007730C5"/>
    <w:rsid w:val="0077363B"/>
    <w:rsid w:val="0078118B"/>
    <w:rsid w:val="007873BA"/>
    <w:rsid w:val="00792C8B"/>
    <w:rsid w:val="00795DED"/>
    <w:rsid w:val="007A07CB"/>
    <w:rsid w:val="007A7120"/>
    <w:rsid w:val="007B094A"/>
    <w:rsid w:val="007C3781"/>
    <w:rsid w:val="007C4674"/>
    <w:rsid w:val="007C692F"/>
    <w:rsid w:val="007D1298"/>
    <w:rsid w:val="007D276A"/>
    <w:rsid w:val="007D6891"/>
    <w:rsid w:val="007F171F"/>
    <w:rsid w:val="007F335D"/>
    <w:rsid w:val="0080390A"/>
    <w:rsid w:val="00824796"/>
    <w:rsid w:val="00831417"/>
    <w:rsid w:val="00836E9A"/>
    <w:rsid w:val="008549F9"/>
    <w:rsid w:val="008629A1"/>
    <w:rsid w:val="00871A6B"/>
    <w:rsid w:val="008752E2"/>
    <w:rsid w:val="00876F31"/>
    <w:rsid w:val="00882939"/>
    <w:rsid w:val="00891291"/>
    <w:rsid w:val="008A5001"/>
    <w:rsid w:val="008B50FC"/>
    <w:rsid w:val="008C0CCA"/>
    <w:rsid w:val="008C5CD2"/>
    <w:rsid w:val="008C6BC5"/>
    <w:rsid w:val="008D48BC"/>
    <w:rsid w:val="008D4A66"/>
    <w:rsid w:val="008E060C"/>
    <w:rsid w:val="008F0150"/>
    <w:rsid w:val="008F1566"/>
    <w:rsid w:val="009021A1"/>
    <w:rsid w:val="00902C79"/>
    <w:rsid w:val="00903FEE"/>
    <w:rsid w:val="00906A99"/>
    <w:rsid w:val="00914250"/>
    <w:rsid w:val="0092069F"/>
    <w:rsid w:val="00927F1A"/>
    <w:rsid w:val="00933DBE"/>
    <w:rsid w:val="00945CCF"/>
    <w:rsid w:val="00951CD4"/>
    <w:rsid w:val="0095365B"/>
    <w:rsid w:val="00980CF0"/>
    <w:rsid w:val="009837E3"/>
    <w:rsid w:val="00986D8E"/>
    <w:rsid w:val="009A0384"/>
    <w:rsid w:val="009A0E96"/>
    <w:rsid w:val="009A5305"/>
    <w:rsid w:val="009A7CEA"/>
    <w:rsid w:val="009B19AC"/>
    <w:rsid w:val="009B6376"/>
    <w:rsid w:val="009C50E4"/>
    <w:rsid w:val="009E477C"/>
    <w:rsid w:val="009E4A6E"/>
    <w:rsid w:val="009F0F0D"/>
    <w:rsid w:val="009F72C1"/>
    <w:rsid w:val="009F7451"/>
    <w:rsid w:val="00A047CF"/>
    <w:rsid w:val="00A216E6"/>
    <w:rsid w:val="00A23FD6"/>
    <w:rsid w:val="00A320D5"/>
    <w:rsid w:val="00A36BD1"/>
    <w:rsid w:val="00A42E97"/>
    <w:rsid w:val="00A43FD8"/>
    <w:rsid w:val="00A44194"/>
    <w:rsid w:val="00A622D3"/>
    <w:rsid w:val="00A63A5D"/>
    <w:rsid w:val="00A63ADD"/>
    <w:rsid w:val="00A82DD2"/>
    <w:rsid w:val="00A863BC"/>
    <w:rsid w:val="00AB05F8"/>
    <w:rsid w:val="00AB1EA2"/>
    <w:rsid w:val="00AC25B5"/>
    <w:rsid w:val="00AC43CA"/>
    <w:rsid w:val="00AD0EE6"/>
    <w:rsid w:val="00AE607E"/>
    <w:rsid w:val="00B01614"/>
    <w:rsid w:val="00B17D52"/>
    <w:rsid w:val="00B26D92"/>
    <w:rsid w:val="00B30721"/>
    <w:rsid w:val="00B32F8D"/>
    <w:rsid w:val="00B33531"/>
    <w:rsid w:val="00B47F8A"/>
    <w:rsid w:val="00B6398A"/>
    <w:rsid w:val="00B700C2"/>
    <w:rsid w:val="00B835CE"/>
    <w:rsid w:val="00B92F97"/>
    <w:rsid w:val="00BC24CC"/>
    <w:rsid w:val="00BC29FF"/>
    <w:rsid w:val="00BC4607"/>
    <w:rsid w:val="00BC498D"/>
    <w:rsid w:val="00BE1EDE"/>
    <w:rsid w:val="00BE2CE2"/>
    <w:rsid w:val="00BE2DB5"/>
    <w:rsid w:val="00BE3A83"/>
    <w:rsid w:val="00BE6714"/>
    <w:rsid w:val="00C0794F"/>
    <w:rsid w:val="00C1318C"/>
    <w:rsid w:val="00C13A43"/>
    <w:rsid w:val="00C16E58"/>
    <w:rsid w:val="00C23C35"/>
    <w:rsid w:val="00C25BD3"/>
    <w:rsid w:val="00C3316B"/>
    <w:rsid w:val="00C4213B"/>
    <w:rsid w:val="00C42F5C"/>
    <w:rsid w:val="00C44FB1"/>
    <w:rsid w:val="00C601FB"/>
    <w:rsid w:val="00C60C88"/>
    <w:rsid w:val="00C61CFF"/>
    <w:rsid w:val="00C65FC7"/>
    <w:rsid w:val="00C73697"/>
    <w:rsid w:val="00C80F1D"/>
    <w:rsid w:val="00C8108D"/>
    <w:rsid w:val="00C86ACD"/>
    <w:rsid w:val="00C86EC4"/>
    <w:rsid w:val="00C912A7"/>
    <w:rsid w:val="00C9720B"/>
    <w:rsid w:val="00CA4F4B"/>
    <w:rsid w:val="00CB5829"/>
    <w:rsid w:val="00CB6F03"/>
    <w:rsid w:val="00CC3214"/>
    <w:rsid w:val="00CC5BBA"/>
    <w:rsid w:val="00CD330C"/>
    <w:rsid w:val="00CD4313"/>
    <w:rsid w:val="00CF153D"/>
    <w:rsid w:val="00CF5A61"/>
    <w:rsid w:val="00CF5EB0"/>
    <w:rsid w:val="00D00046"/>
    <w:rsid w:val="00D043F9"/>
    <w:rsid w:val="00D129ED"/>
    <w:rsid w:val="00D12E7A"/>
    <w:rsid w:val="00D20191"/>
    <w:rsid w:val="00D219E3"/>
    <w:rsid w:val="00D21A3E"/>
    <w:rsid w:val="00D23FD8"/>
    <w:rsid w:val="00D26ACE"/>
    <w:rsid w:val="00D32FA4"/>
    <w:rsid w:val="00D350D0"/>
    <w:rsid w:val="00D37C26"/>
    <w:rsid w:val="00D37D42"/>
    <w:rsid w:val="00D4116A"/>
    <w:rsid w:val="00D6485B"/>
    <w:rsid w:val="00D71DB5"/>
    <w:rsid w:val="00D71DF0"/>
    <w:rsid w:val="00D77767"/>
    <w:rsid w:val="00D80A2C"/>
    <w:rsid w:val="00D84416"/>
    <w:rsid w:val="00D87189"/>
    <w:rsid w:val="00D92D90"/>
    <w:rsid w:val="00DA634E"/>
    <w:rsid w:val="00DB4402"/>
    <w:rsid w:val="00DC199D"/>
    <w:rsid w:val="00DC220B"/>
    <w:rsid w:val="00DD022A"/>
    <w:rsid w:val="00DF1B30"/>
    <w:rsid w:val="00E26264"/>
    <w:rsid w:val="00E30C51"/>
    <w:rsid w:val="00E479E7"/>
    <w:rsid w:val="00E5212B"/>
    <w:rsid w:val="00E62B7C"/>
    <w:rsid w:val="00E656B1"/>
    <w:rsid w:val="00E7448F"/>
    <w:rsid w:val="00E949CF"/>
    <w:rsid w:val="00EA0012"/>
    <w:rsid w:val="00EB1E44"/>
    <w:rsid w:val="00ED5A1B"/>
    <w:rsid w:val="00EE1F01"/>
    <w:rsid w:val="00EE2A1A"/>
    <w:rsid w:val="00EE671B"/>
    <w:rsid w:val="00EF1F6C"/>
    <w:rsid w:val="00EF4DBC"/>
    <w:rsid w:val="00F21457"/>
    <w:rsid w:val="00F258C8"/>
    <w:rsid w:val="00F31D88"/>
    <w:rsid w:val="00F40B8A"/>
    <w:rsid w:val="00F43009"/>
    <w:rsid w:val="00F56C87"/>
    <w:rsid w:val="00F64ED4"/>
    <w:rsid w:val="00F70143"/>
    <w:rsid w:val="00F755B4"/>
    <w:rsid w:val="00F9358E"/>
    <w:rsid w:val="00FA78F9"/>
    <w:rsid w:val="00FB2337"/>
    <w:rsid w:val="00FB6583"/>
    <w:rsid w:val="00FB7407"/>
    <w:rsid w:val="00FD0026"/>
    <w:rsid w:val="00FD1822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C5C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52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8334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8334B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8334B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A863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apdot2">
    <w:name w:val="snap dot 2"/>
    <w:basedOn w:val="Normal"/>
    <w:rsid w:val="001206EB"/>
    <w:pPr>
      <w:numPr>
        <w:numId w:val="1"/>
      </w:numPr>
    </w:pPr>
  </w:style>
  <w:style w:type="paragraph" w:styleId="Header">
    <w:name w:val="header"/>
    <w:basedOn w:val="Normal"/>
    <w:rsid w:val="00F755B4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9E4A6E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qFormat/>
    <w:rsid w:val="00C13A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63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3AD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C40EE"/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rsid w:val="002C40EE"/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52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8334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8334B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8334B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A863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apdot2">
    <w:name w:val="snap dot 2"/>
    <w:basedOn w:val="Normal"/>
    <w:rsid w:val="001206EB"/>
    <w:pPr>
      <w:numPr>
        <w:numId w:val="1"/>
      </w:numPr>
    </w:pPr>
  </w:style>
  <w:style w:type="paragraph" w:styleId="Header">
    <w:name w:val="header"/>
    <w:basedOn w:val="Normal"/>
    <w:rsid w:val="00F755B4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9E4A6E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qFormat/>
    <w:rsid w:val="00C13A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63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3AD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C40EE"/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rsid w:val="002C40EE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Hazard study stage 4 commissioning readiness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HYDRO-290-146</_dlc_DocId>
    <_dlc_DocIdUrl xmlns="188a1916-0f64-4131-9662-f51bb1bde046">
      <Url>http://myhydro2010/OurBusiness/PolicyFramework/_layouts/DocIdRedir.aspx?ID=HYDRO-290-146</Url>
      <Description>HYDRO-290-146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6ED691E409B87A71FC291E42C" ma:contentTypeVersion="10" ma:contentTypeDescription="Create a new document." ma:contentTypeScope="" ma:versionID="5ab0c541def073b0378f34dffdcf6c8d">
  <xsd:schema xmlns:xsd="http://www.w3.org/2001/XMLSchema" xmlns:xs="http://www.w3.org/2001/XMLSchema" xmlns:p="http://schemas.microsoft.com/office/2006/metadata/properties" xmlns:ns2="a41a7e7e-d78b-4ae3-9465-12c97eda2dee" xmlns:ns3="1c6d640e-f109-4109-9484-7d76981f9dd2" xmlns:ns4="4dc0836f-5dae-489c-a145-05e64077cff1" targetNamespace="http://schemas.microsoft.com/office/2006/metadata/properties" ma:root="true" ma:fieldsID="3069179dd2c5ca3cdb0059a8961ab214" ns2:_="" ns3:_="" ns4:_="">
    <xsd:import namespace="a41a7e7e-d78b-4ae3-9465-12c97eda2dee"/>
    <xsd:import namespace="1c6d640e-f109-4109-9484-7d76981f9dd2"/>
    <xsd:import namespace="4dc0836f-5dae-489c-a145-05e64077cf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hecked_x0020_out_x0020_for" minOccurs="0"/>
                <xsd:element ref="ns2:TaxKeywordTaxHTField" minOccurs="0"/>
                <xsd:element ref="ns4:TaxCatchAll" minOccurs="0"/>
                <xsd:element ref="ns3:Publish_x0020_to_x0020_external_x0020_web_x0020_site" minOccurs="0"/>
                <xsd:element ref="ns3:External_x0020_websi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7e7e-d78b-4ae3-9465-12c97eda2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43891d11-637d-4a3e-90ec-be7b5f9ee7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640e-f109-4109-9484-7d76981f9dd2" elementFormDefault="qualified">
    <xsd:import namespace="http://schemas.microsoft.com/office/2006/documentManagement/types"/>
    <xsd:import namespace="http://schemas.microsoft.com/office/infopath/2007/PartnerControls"/>
    <xsd:element name="Checked_x0020_out_x0020_for" ma:index="11" nillable="true" ma:displayName="Checked out for" ma:internalName="Checked_x0020_out_x0020_for">
      <xsd:simpleType>
        <xsd:restriction base="dms:Text">
          <xsd:maxLength value="255"/>
        </xsd:restriction>
      </xsd:simpleType>
    </xsd:element>
    <xsd:element name="Publish_x0020_to_x0020_external_x0020_web_x0020_site" ma:index="15" nillable="true" ma:displayName="Publish to external web site" ma:default="0" ma:internalName="Publish_x0020_to_x0020_external_x0020_web_x0020_site">
      <xsd:simpleType>
        <xsd:restriction base="dms:Boolean"/>
      </xsd:simpleType>
    </xsd:element>
    <xsd:element name="External_x0020_website_x0020_name" ma:index="16" nillable="true" ma:displayName="External website name" ma:internalName="External_x0020_websit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36f-5dae-489c-a145-05e64077cf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98fac8-730f-47e7-9e28-fcbe61e6e51d}" ma:internalName="TaxCatchAll" ma:showField="CatchAllData" ma:web="a41a7e7e-d78b-4ae3-9465-12c97eda2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6880BB-5F63-45FB-808D-A7F9A9B6B016}"/>
</file>

<file path=customXml/itemProps2.xml><?xml version="1.0" encoding="utf-8"?>
<ds:datastoreItem xmlns:ds="http://schemas.openxmlformats.org/officeDocument/2006/customXml" ds:itemID="{A7F99195-5430-4EF1-A9C9-07F5AF1DA66C}"/>
</file>

<file path=customXml/itemProps3.xml><?xml version="1.0" encoding="utf-8"?>
<ds:datastoreItem xmlns:ds="http://schemas.openxmlformats.org/officeDocument/2006/customXml" ds:itemID="{AFE335FD-5F2F-4BC2-9303-FB8AE2F69F61}"/>
</file>

<file path=customXml/itemProps4.xml><?xml version="1.0" encoding="utf-8"?>
<ds:datastoreItem xmlns:ds="http://schemas.openxmlformats.org/officeDocument/2006/customXml" ds:itemID="{DE59BA9C-96EC-457A-ACA5-1477CD6687BD}"/>
</file>

<file path=customXml/itemProps5.xml><?xml version="1.0" encoding="utf-8"?>
<ds:datastoreItem xmlns:ds="http://schemas.openxmlformats.org/officeDocument/2006/customXml" ds:itemID="{B51028F8-DBF1-4F1F-9CD3-E17E6B79E41A}"/>
</file>

<file path=customXml/itemProps6.xml><?xml version="1.0" encoding="utf-8"?>
<ds:datastoreItem xmlns:ds="http://schemas.openxmlformats.org/officeDocument/2006/customXml" ds:itemID="{5B150285-AA62-4474-BCD0-EE9F95EFD0DD}"/>
</file>

<file path=customXml/itemProps7.xml><?xml version="1.0" encoding="utf-8"?>
<ds:datastoreItem xmlns:ds="http://schemas.openxmlformats.org/officeDocument/2006/customXml" ds:itemID="{47072A7A-39D1-412A-872B-F32A812C4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1077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study commissioning readiness checklist</vt:lpstr>
    </vt:vector>
  </TitlesOfParts>
  <Company>Hydro Tasmania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Study Stage 4 Commissioning Readiness Checklist</dc:title>
  <dc:creator>DmeAuthor</dc:creator>
  <cp:lastModifiedBy>Darren Pegram</cp:lastModifiedBy>
  <cp:revision>9</cp:revision>
  <cp:lastPrinted>2013-12-04T03:38:00Z</cp:lastPrinted>
  <dcterms:created xsi:type="dcterms:W3CDTF">2014-04-10T03:48:00Z</dcterms:created>
  <dcterms:modified xsi:type="dcterms:W3CDTF">2015-10-15T05:00:00Z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PF_Approved_x0020_By">
    <vt:lpwstr>Evangelista Albertini</vt:lpwstr>
  </property>
  <property fmtid="{D5CDD505-2E9C-101B-9397-08002B2CF9AE}" pid="4" name="display_urn:schemas-microsoft-com:office:office#PF_Owner">
    <vt:lpwstr>Mick Cuppari</vt:lpwstr>
  </property>
  <property fmtid="{D5CDD505-2E9C-101B-9397-08002B2CF9AE}" pid="5" name="display_urn:schemas-microsoft-com:office:office#PF_Custodian">
    <vt:lpwstr>Garth Barnbaum</vt:lpwstr>
  </property>
  <property fmtid="{D5CDD505-2E9C-101B-9397-08002B2CF9AE}" pid="6" name="_dlc_DocId">
    <vt:lpwstr>HYDRO-290-146</vt:lpwstr>
  </property>
  <property fmtid="{D5CDD505-2E9C-101B-9397-08002B2CF9AE}" pid="7" name="_dlc_DocIdItemGuid">
    <vt:lpwstr>46c90d70-fbcc-4883-997a-3a5b2cd25166</vt:lpwstr>
  </property>
  <property fmtid="{D5CDD505-2E9C-101B-9397-08002B2CF9AE}" pid="8" name="_dlc_DocIdUrl">
    <vt:lpwstr>http://myhydro2010/OurBusiness/PolicyFramework/_layouts/DocIdRedir.aspx?ID=HYDRO-290-146, HYDRO-290-146</vt:lpwstr>
  </property>
  <property fmtid="{D5CDD505-2E9C-101B-9397-08002B2CF9AE}" pid="9" name="ContentTypeId">
    <vt:lpwstr>0x0101006D1EAB5D05CA024290FBB6CFE6AFC695</vt:lpwstr>
  </property>
  <property fmtid="{D5CDD505-2E9C-101B-9397-08002B2CF9AE}" pid="10" name="TaxKeyword">
    <vt:lpwstr/>
  </property>
  <property fmtid="{D5CDD505-2E9C-101B-9397-08002B2CF9AE}" pid="11" name="Order">
    <vt:r8>970000</vt:r8>
  </property>
  <property fmtid="{D5CDD505-2E9C-101B-9397-08002B2CF9AE}" pid="12" name="Document_x0020_Type">
    <vt:lpwstr/>
  </property>
  <property fmtid="{D5CDD505-2E9C-101B-9397-08002B2CF9AE}" pid="13" name="Activity">
    <vt:lpwstr/>
  </property>
  <property fmtid="{D5CDD505-2E9C-101B-9397-08002B2CF9AE}" pid="14" name="Station">
    <vt:lpwstr/>
  </property>
  <property fmtid="{D5CDD505-2E9C-101B-9397-08002B2CF9AE}" pid="15" name="Product">
    <vt:lpwstr/>
  </property>
  <property fmtid="{D5CDD505-2E9C-101B-9397-08002B2CF9AE}" pid="16" name="Dam">
    <vt:lpwstr/>
  </property>
  <property fmtid="{D5CDD505-2E9C-101B-9397-08002B2CF9AE}" pid="17" name="Geographic Location">
    <vt:lpwstr/>
  </property>
  <property fmtid="{D5CDD505-2E9C-101B-9397-08002B2CF9AE}" pid="18" name="Catchment">
    <vt:lpwstr/>
  </property>
  <property fmtid="{D5CDD505-2E9C-101B-9397-08002B2CF9AE}" pid="19" name="Document Type">
    <vt:lpwstr/>
  </property>
  <property fmtid="{D5CDD505-2E9C-101B-9397-08002B2CF9AE}" pid="20" name="mySAPRecord">
    <vt:bool>false</vt:bool>
  </property>
</Properties>
</file>