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9408" w14:textId="517BCA0C" w:rsidR="0006011B" w:rsidRPr="0006011B" w:rsidRDefault="0006011B" w:rsidP="0006011B">
      <w:pPr>
        <w:spacing w:before="0" w:after="0"/>
        <w:jc w:val="left"/>
        <w:rPr>
          <w:sz w:val="24"/>
        </w:rPr>
      </w:pPr>
      <w:r w:rsidRPr="0006011B">
        <w:rPr>
          <w:sz w:val="24"/>
        </w:rPr>
        <w:t xml:space="preserve">Prompt words are to stimulate ideas or provide questions on possible </w:t>
      </w:r>
      <w:r>
        <w:rPr>
          <w:sz w:val="24"/>
        </w:rPr>
        <w:t>Hazard</w:t>
      </w:r>
      <w:r w:rsidRPr="0006011B">
        <w:rPr>
          <w:sz w:val="24"/>
        </w:rPr>
        <w:t xml:space="preserve">s during the construction phases. Many may be irrelevant, but some will unexpectedly hit home. They are not intended to be a complete or exhaustive list and maybe added to by the project manager. Duplicated prompts may be deleted when multiple phases are analysed together. </w:t>
      </w:r>
    </w:p>
    <w:p w14:paraId="3AF8FC06" w14:textId="77777777" w:rsidR="0006011B" w:rsidRPr="0006011B" w:rsidRDefault="0006011B" w:rsidP="0006011B">
      <w:pPr>
        <w:spacing w:before="0" w:after="0"/>
        <w:jc w:val="left"/>
        <w:rPr>
          <w:sz w:val="24"/>
        </w:rPr>
      </w:pPr>
    </w:p>
    <w:p w14:paraId="08E6B357" w14:textId="77777777" w:rsidR="00672847" w:rsidRPr="006427E1" w:rsidRDefault="00672847" w:rsidP="00D32EBF">
      <w:pPr>
        <w:pStyle w:val="ListBullet2"/>
        <w:numPr>
          <w:ilvl w:val="1"/>
          <w:numId w:val="2"/>
        </w:numPr>
        <w:tabs>
          <w:tab w:val="clear" w:pos="1134"/>
          <w:tab w:val="num" w:pos="567"/>
        </w:tabs>
        <w:spacing w:after="240"/>
        <w:ind w:left="-142" w:right="-766"/>
        <w:rPr>
          <w:b/>
          <w:sz w:val="32"/>
          <w:szCs w:val="32"/>
        </w:rPr>
      </w:pPr>
      <w:r w:rsidRPr="006427E1">
        <w:rPr>
          <w:b/>
          <w:sz w:val="32"/>
          <w:szCs w:val="32"/>
        </w:rPr>
        <w:t>Pre-mobilisation</w:t>
      </w:r>
      <w:r>
        <w:rPr>
          <w:b/>
          <w:sz w:val="32"/>
          <w:szCs w:val="32"/>
        </w:rPr>
        <w:t>, Mobilisation, Early Works, Site Set Up and Demobilisation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3"/>
        <w:gridCol w:w="6479"/>
      </w:tblGrid>
      <w:tr w:rsidR="00672847" w:rsidRPr="00691033" w14:paraId="08E6B35A" w14:textId="77777777" w:rsidTr="0006011B">
        <w:trPr>
          <w:cantSplit/>
          <w:trHeight w:val="425"/>
          <w:tblHeader/>
        </w:trPr>
        <w:tc>
          <w:tcPr>
            <w:tcW w:w="4153" w:type="dxa"/>
            <w:shd w:val="clear" w:color="auto" w:fill="auto"/>
            <w:vAlign w:val="center"/>
          </w:tcPr>
          <w:p w14:paraId="08E6B358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6011B">
              <w:rPr>
                <w:rFonts w:asciiTheme="minorHAnsi" w:hAnsiTheme="minorHAnsi" w:cstheme="minorHAnsi"/>
                <w:b/>
                <w:sz w:val="24"/>
              </w:rPr>
              <w:t>Prompt Word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8E6B359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6011B">
              <w:rPr>
                <w:rFonts w:asciiTheme="minorHAnsi" w:hAnsiTheme="minorHAnsi" w:cstheme="minorHAnsi"/>
                <w:b/>
                <w:sz w:val="24"/>
              </w:rPr>
              <w:t>Examples</w:t>
            </w:r>
          </w:p>
        </w:tc>
      </w:tr>
      <w:tr w:rsidR="00672847" w14:paraId="08E6B368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5B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Notifications</w:t>
            </w:r>
          </w:p>
        </w:tc>
        <w:tc>
          <w:tcPr>
            <w:tcW w:w="6479" w:type="dxa"/>
            <w:shd w:val="clear" w:color="auto" w:fill="auto"/>
          </w:tcPr>
          <w:p w14:paraId="08E6B35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approvals to start work</w:t>
            </w:r>
          </w:p>
          <w:p w14:paraId="08E6B35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external permits </w:t>
            </w:r>
          </w:p>
          <w:p w14:paraId="08E6B35E" w14:textId="26F94715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</w:t>
            </w:r>
            <w:r w:rsidR="001760A1">
              <w:rPr>
                <w:rFonts w:asciiTheme="minorHAnsi" w:hAnsiTheme="minorHAnsi" w:cstheme="minorHAnsi"/>
                <w:sz w:val="24"/>
              </w:rPr>
              <w:t>asNetworks</w:t>
            </w:r>
          </w:p>
          <w:p w14:paraId="08E6B360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planning</w:t>
            </w:r>
          </w:p>
          <w:p w14:paraId="08E6B361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building</w:t>
            </w:r>
          </w:p>
          <w:p w14:paraId="08E6B362" w14:textId="2956A2F0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</w:t>
            </w:r>
            <w:r w:rsidR="001760A1">
              <w:rPr>
                <w:rFonts w:asciiTheme="minorHAnsi" w:hAnsiTheme="minorHAnsi" w:cstheme="minorHAnsi"/>
                <w:sz w:val="24"/>
              </w:rPr>
              <w:t>SG</w:t>
            </w:r>
          </w:p>
          <w:p w14:paraId="08E6B363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threatened species</w:t>
            </w:r>
          </w:p>
          <w:p w14:paraId="08E6B364" w14:textId="77777777" w:rsidR="00672847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aboriginal heritage</w:t>
            </w:r>
          </w:p>
          <w:p w14:paraId="7BD865E9" w14:textId="3589F4BF" w:rsidR="001760A1" w:rsidRPr="0006011B" w:rsidRDefault="001760A1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cultural heritage</w:t>
            </w:r>
          </w:p>
          <w:p w14:paraId="08E6B36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notifications to land owners</w:t>
            </w:r>
          </w:p>
          <w:p w14:paraId="08E6B36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notification to stakeholders</w:t>
            </w:r>
          </w:p>
          <w:p w14:paraId="4CAA9987" w14:textId="77777777" w:rsidR="00672847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public events</w:t>
            </w:r>
          </w:p>
          <w:p w14:paraId="08E6B367" w14:textId="2BFB0F03" w:rsidR="0071161B" w:rsidRPr="0006011B" w:rsidRDefault="0071161B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notifications to WorkSafe (asbestos, lead risk work)</w:t>
            </w:r>
          </w:p>
        </w:tc>
      </w:tr>
      <w:tr w:rsidR="00672847" w14:paraId="08E6B36F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69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Security</w:t>
            </w:r>
          </w:p>
        </w:tc>
        <w:tc>
          <w:tcPr>
            <w:tcW w:w="6479" w:type="dxa"/>
            <w:shd w:val="clear" w:color="auto" w:fill="auto"/>
          </w:tcPr>
          <w:p w14:paraId="08E6B36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security guards and hours required</w:t>
            </w:r>
          </w:p>
          <w:p w14:paraId="08E6B36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theft</w:t>
            </w:r>
          </w:p>
          <w:p w14:paraId="08E6B36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vandalism</w:t>
            </w:r>
          </w:p>
          <w:p w14:paraId="08E6B36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mistaken access (general public)</w:t>
            </w:r>
          </w:p>
          <w:p w14:paraId="08E6B36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locks</w:t>
            </w:r>
          </w:p>
        </w:tc>
      </w:tr>
      <w:tr w:rsidR="00672847" w14:paraId="08E6B374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70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Fencing</w:t>
            </w:r>
          </w:p>
        </w:tc>
        <w:tc>
          <w:tcPr>
            <w:tcW w:w="6479" w:type="dxa"/>
            <w:shd w:val="clear" w:color="auto" w:fill="auto"/>
          </w:tcPr>
          <w:p w14:paraId="08E6B37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temporary fencing </w:t>
            </w:r>
          </w:p>
          <w:p w14:paraId="08E6B37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existing gates</w:t>
            </w:r>
          </w:p>
          <w:p w14:paraId="08E6B37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new gates</w:t>
            </w:r>
          </w:p>
        </w:tc>
      </w:tr>
      <w:tr w:rsidR="00672847" w14:paraId="08E6B379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75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Delineation</w:t>
            </w:r>
          </w:p>
        </w:tc>
        <w:tc>
          <w:tcPr>
            <w:tcW w:w="6479" w:type="dxa"/>
            <w:shd w:val="clear" w:color="auto" w:fill="auto"/>
          </w:tcPr>
          <w:p w14:paraId="08E6B37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work areas</w:t>
            </w:r>
          </w:p>
          <w:p w14:paraId="08E6B37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exclusion areas</w:t>
            </w:r>
          </w:p>
          <w:p w14:paraId="08E6B37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restricted areas</w:t>
            </w:r>
          </w:p>
        </w:tc>
      </w:tr>
      <w:tr w:rsidR="00672847" w14:paraId="08E6B38D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7A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lastRenderedPageBreak/>
              <w:t>Access</w:t>
            </w:r>
          </w:p>
        </w:tc>
        <w:tc>
          <w:tcPr>
            <w:tcW w:w="6479" w:type="dxa"/>
            <w:shd w:val="clear" w:color="auto" w:fill="auto"/>
          </w:tcPr>
          <w:p w14:paraId="08E6B37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gate intercom or phone</w:t>
            </w:r>
          </w:p>
          <w:p w14:paraId="08E6B37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roads </w:t>
            </w:r>
          </w:p>
          <w:p w14:paraId="08E6B37D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condition (pre and post work survey)</w:t>
            </w:r>
          </w:p>
          <w:p w14:paraId="08E6B37E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permission to use</w:t>
            </w:r>
          </w:p>
          <w:p w14:paraId="08E6B37F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maintenance</w:t>
            </w:r>
          </w:p>
          <w:p w14:paraId="08E6B380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suitability for use</w:t>
            </w:r>
          </w:p>
          <w:p w14:paraId="08E6B381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bridge capacity</w:t>
            </w:r>
          </w:p>
          <w:p w14:paraId="08E6B382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loose surface</w:t>
            </w:r>
          </w:p>
          <w:p w14:paraId="08E6B383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slippery surface</w:t>
            </w:r>
          </w:p>
          <w:p w14:paraId="08E6B384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rough surface (punctures)</w:t>
            </w:r>
          </w:p>
          <w:p w14:paraId="08E6B38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out of hours permission</w:t>
            </w:r>
          </w:p>
          <w:p w14:paraId="08E6B38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keys</w:t>
            </w:r>
          </w:p>
          <w:p w14:paraId="08E6B38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security codes</w:t>
            </w:r>
          </w:p>
          <w:p w14:paraId="08E6B38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swipe cards</w:t>
            </w:r>
          </w:p>
          <w:p w14:paraId="08E6B38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additional inductions</w:t>
            </w:r>
          </w:p>
          <w:p w14:paraId="08E6B38A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HT</w:t>
            </w:r>
          </w:p>
          <w:p w14:paraId="08E6B38B" w14:textId="6C501F03" w:rsidR="00672847" w:rsidRPr="0006011B" w:rsidRDefault="00A16C39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ontractors</w:t>
            </w:r>
          </w:p>
          <w:p w14:paraId="08E6B38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authorisation to start work</w:t>
            </w:r>
          </w:p>
        </w:tc>
      </w:tr>
      <w:tr w:rsidR="00672847" w14:paraId="08E6B395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8E" w14:textId="0B134A70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Traffic M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anagement</w:t>
            </w:r>
          </w:p>
        </w:tc>
        <w:tc>
          <w:tcPr>
            <w:tcW w:w="6479" w:type="dxa"/>
            <w:shd w:val="clear" w:color="auto" w:fill="auto"/>
          </w:tcPr>
          <w:p w14:paraId="08E6B38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parking facilities</w:t>
            </w:r>
          </w:p>
          <w:p w14:paraId="08E6B39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access routes</w:t>
            </w:r>
          </w:p>
          <w:p w14:paraId="08E6B39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haulage routes</w:t>
            </w:r>
          </w:p>
          <w:p w14:paraId="08E6B39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vehicle hygiene</w:t>
            </w:r>
          </w:p>
          <w:p w14:paraId="08E6B39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signage</w:t>
            </w:r>
          </w:p>
          <w:p w14:paraId="08E6B39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delineation</w:t>
            </w:r>
          </w:p>
        </w:tc>
      </w:tr>
      <w:tr w:rsidR="00672847" w14:paraId="08E6B39A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96" w14:textId="52AA9528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Laydown A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reas</w:t>
            </w:r>
          </w:p>
        </w:tc>
        <w:tc>
          <w:tcPr>
            <w:tcW w:w="6479" w:type="dxa"/>
            <w:shd w:val="clear" w:color="auto" w:fill="auto"/>
          </w:tcPr>
          <w:p w14:paraId="08E6B39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equipment parking area</w:t>
            </w:r>
          </w:p>
          <w:p w14:paraId="08E6B39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dry area</w:t>
            </w:r>
          </w:p>
          <w:p w14:paraId="08E6B39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stockpile area</w:t>
            </w:r>
          </w:p>
        </w:tc>
      </w:tr>
      <w:tr w:rsidR="00672847" w14:paraId="08E6B3A7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9B" w14:textId="6D4C22FC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Site B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uildings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>
              <w:rPr>
                <w:rFonts w:asciiTheme="minorHAnsi" w:hAnsiTheme="minorHAnsi" w:cstheme="minorHAnsi"/>
                <w:sz w:val="24"/>
              </w:rPr>
              <w:t>A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menities</w:t>
            </w:r>
          </w:p>
        </w:tc>
        <w:tc>
          <w:tcPr>
            <w:tcW w:w="6479" w:type="dxa"/>
            <w:shd w:val="clear" w:color="auto" w:fill="auto"/>
          </w:tcPr>
          <w:p w14:paraId="08E6B39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existing </w:t>
            </w:r>
          </w:p>
          <w:p w14:paraId="08E6B39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number required onsite</w:t>
            </w:r>
          </w:p>
          <w:p w14:paraId="08E6B39E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office</w:t>
            </w:r>
          </w:p>
          <w:p w14:paraId="08E6B39F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crib room</w:t>
            </w:r>
          </w:p>
          <w:p w14:paraId="08E6B3A0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changing room</w:t>
            </w:r>
          </w:p>
          <w:p w14:paraId="08E6B3A1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toilets</w:t>
            </w:r>
          </w:p>
          <w:p w14:paraId="08E6B3A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plumbing</w:t>
            </w:r>
          </w:p>
          <w:p w14:paraId="08E6B3A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electrical</w:t>
            </w:r>
          </w:p>
          <w:p w14:paraId="08E6B3A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location onsite</w:t>
            </w:r>
          </w:p>
          <w:p w14:paraId="08E6B3A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consumables</w:t>
            </w:r>
          </w:p>
          <w:p w14:paraId="08E6B3A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cleaning</w:t>
            </w:r>
          </w:p>
        </w:tc>
      </w:tr>
      <w:tr w:rsidR="00672847" w14:paraId="08E6B3AF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A8" w14:textId="5A29C820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Workers</w:t>
            </w:r>
          </w:p>
        </w:tc>
        <w:tc>
          <w:tcPr>
            <w:tcW w:w="6479" w:type="dxa"/>
            <w:shd w:val="clear" w:color="auto" w:fill="auto"/>
          </w:tcPr>
          <w:p w14:paraId="08E6B3A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number onsite</w:t>
            </w:r>
          </w:p>
          <w:p w14:paraId="08E6B3A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organisational structure</w:t>
            </w:r>
          </w:p>
          <w:p w14:paraId="08E6B3AB" w14:textId="6C7B48E1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ite meetings</w:t>
            </w:r>
          </w:p>
          <w:p w14:paraId="08E6B3A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accommodation</w:t>
            </w:r>
          </w:p>
          <w:p w14:paraId="08E6B3A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work hours</w:t>
            </w:r>
          </w:p>
          <w:p w14:paraId="7BB5A614" w14:textId="77777777" w:rsidR="00672847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HT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ite presence</w:t>
            </w:r>
          </w:p>
          <w:p w14:paraId="4C97F74E" w14:textId="494B68B0" w:rsidR="001760A1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existing injuries</w:t>
            </w:r>
          </w:p>
          <w:p w14:paraId="08E6B3AE" w14:textId="34E383FF" w:rsidR="001760A1" w:rsidRPr="0006011B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supervision</w:t>
            </w:r>
          </w:p>
        </w:tc>
      </w:tr>
      <w:tr w:rsidR="00672847" w14:paraId="08E6B3B5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B0" w14:textId="7CF74373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Training</w:t>
            </w:r>
          </w:p>
        </w:tc>
        <w:tc>
          <w:tcPr>
            <w:tcW w:w="6479" w:type="dxa"/>
            <w:shd w:val="clear" w:color="auto" w:fill="auto"/>
          </w:tcPr>
          <w:p w14:paraId="08E6B3B1" w14:textId="28BD95BD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incompetent </w:t>
            </w:r>
            <w:r w:rsidR="00A16C39">
              <w:rPr>
                <w:rFonts w:asciiTheme="minorHAnsi" w:hAnsiTheme="minorHAnsi" w:cstheme="minorHAnsi"/>
                <w:sz w:val="24"/>
              </w:rPr>
              <w:t>Workers</w:t>
            </w:r>
          </w:p>
          <w:p w14:paraId="08E6B3B2" w14:textId="31A679A2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inexperienced </w:t>
            </w:r>
            <w:r w:rsidR="00A16C39">
              <w:rPr>
                <w:rFonts w:asciiTheme="minorHAnsi" w:hAnsiTheme="minorHAnsi" w:cstheme="minorHAnsi"/>
                <w:sz w:val="24"/>
              </w:rPr>
              <w:t>Workers</w:t>
            </w:r>
          </w:p>
          <w:p w14:paraId="08E6B3B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specialist tasks and specific training</w:t>
            </w:r>
          </w:p>
          <w:p w14:paraId="08E6B3B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verification of qualifications</w:t>
            </w:r>
          </w:p>
        </w:tc>
      </w:tr>
      <w:tr w:rsidR="00672847" w14:paraId="08E6B3BC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B6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Communication</w:t>
            </w:r>
          </w:p>
        </w:tc>
        <w:tc>
          <w:tcPr>
            <w:tcW w:w="6479" w:type="dxa"/>
            <w:shd w:val="clear" w:color="auto" w:fill="auto"/>
          </w:tcPr>
          <w:p w14:paraId="08E6B3B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TMR</w:t>
            </w:r>
          </w:p>
          <w:p w14:paraId="08E6B3B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landline</w:t>
            </w:r>
          </w:p>
          <w:p w14:paraId="08E6B3B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mobile</w:t>
            </w:r>
          </w:p>
          <w:p w14:paraId="08E6B3B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satellite phone</w:t>
            </w:r>
          </w:p>
          <w:p w14:paraId="08E6B3B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internet</w:t>
            </w:r>
          </w:p>
        </w:tc>
      </w:tr>
      <w:tr w:rsidR="00672847" w14:paraId="08E6B3CD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BD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Emergency </w:t>
            </w:r>
          </w:p>
        </w:tc>
        <w:tc>
          <w:tcPr>
            <w:tcW w:w="6479" w:type="dxa"/>
            <w:shd w:val="clear" w:color="auto" w:fill="auto"/>
          </w:tcPr>
          <w:p w14:paraId="08E6B3B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contacts</w:t>
            </w:r>
          </w:p>
          <w:p w14:paraId="08E6B3B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power</w:t>
            </w:r>
          </w:p>
          <w:p w14:paraId="08E6B3C0" w14:textId="77777777" w:rsidR="00672847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communications</w:t>
            </w:r>
          </w:p>
          <w:p w14:paraId="6CFBF3D6" w14:textId="3E0F76C6" w:rsidR="001760A1" w:rsidRPr="0006011B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fire fighting</w:t>
            </w:r>
          </w:p>
          <w:p w14:paraId="08E6B3C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contingency plans</w:t>
            </w:r>
          </w:p>
          <w:p w14:paraId="08E6B3C2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fire</w:t>
            </w:r>
          </w:p>
          <w:p w14:paraId="08E6B3C3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flood</w:t>
            </w:r>
          </w:p>
          <w:p w14:paraId="08E6B3C4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ambulance</w:t>
            </w:r>
          </w:p>
          <w:p w14:paraId="08E6B3C5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helicopter</w:t>
            </w:r>
          </w:p>
          <w:p w14:paraId="08E6B3C6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dam safety</w:t>
            </w:r>
          </w:p>
          <w:p w14:paraId="08E6B3C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meeting point</w:t>
            </w:r>
          </w:p>
          <w:p w14:paraId="08E6B3C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first aid</w:t>
            </w:r>
          </w:p>
          <w:p w14:paraId="08E6B3C9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kits</w:t>
            </w:r>
          </w:p>
          <w:p w14:paraId="08E6B3CA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defibrillator</w:t>
            </w:r>
          </w:p>
          <w:p w14:paraId="08E6B3CB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oxygen</w:t>
            </w:r>
          </w:p>
          <w:p w14:paraId="08E6B3C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spill kits</w:t>
            </w:r>
          </w:p>
        </w:tc>
      </w:tr>
      <w:tr w:rsidR="00672847" w14:paraId="08E6B3E1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CE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lastRenderedPageBreak/>
              <w:t>Environmental</w:t>
            </w:r>
          </w:p>
        </w:tc>
        <w:tc>
          <w:tcPr>
            <w:tcW w:w="6479" w:type="dxa"/>
            <w:shd w:val="clear" w:color="auto" w:fill="auto"/>
          </w:tcPr>
          <w:p w14:paraId="08E6B3CF" w14:textId="0D6AA281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known 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>Risk</w:t>
            </w:r>
            <w:r w:rsidRPr="0006011B">
              <w:rPr>
                <w:rFonts w:asciiTheme="minorHAnsi" w:hAnsiTheme="minorHAnsi" w:cstheme="minorHAnsi"/>
                <w:sz w:val="24"/>
              </w:rPr>
              <w:t>s</w:t>
            </w:r>
          </w:p>
          <w:p w14:paraId="08E6B3D0" w14:textId="6514EA94" w:rsidR="00672847" w:rsidRPr="0006011B" w:rsidRDefault="0006011B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Hazard</w:t>
            </w:r>
            <w:r w:rsidR="00A16C39">
              <w:rPr>
                <w:rFonts w:asciiTheme="minorHAnsi" w:hAnsiTheme="minorHAnsi" w:cstheme="minorHAnsi"/>
                <w:sz w:val="24"/>
              </w:rPr>
              <w:t>ous C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hemicals onsite</w:t>
            </w:r>
          </w:p>
          <w:p w14:paraId="08E6B3D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refuelling area (bunded)</w:t>
            </w:r>
          </w:p>
          <w:p w14:paraId="08E6B3D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flora fauna disturbance</w:t>
            </w:r>
          </w:p>
          <w:p w14:paraId="08E6B3D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ground disturbance</w:t>
            </w:r>
          </w:p>
          <w:p w14:paraId="08E6B3D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aquatic disturbance</w:t>
            </w:r>
          </w:p>
          <w:p w14:paraId="08E6B3D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air quality</w:t>
            </w:r>
          </w:p>
          <w:p w14:paraId="08E6B3D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noise</w:t>
            </w:r>
          </w:p>
          <w:p w14:paraId="08E6B3D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washdown area</w:t>
            </w:r>
          </w:p>
          <w:p w14:paraId="08E6B3D8" w14:textId="198D9F8C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erosion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sedimentation</w:t>
            </w:r>
          </w:p>
          <w:p w14:paraId="08E6B3D9" w14:textId="10B032FB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boriginal heritage</w:t>
            </w:r>
          </w:p>
          <w:p w14:paraId="08E6B3DA" w14:textId="39A9F4C8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historic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cultural heritage</w:t>
            </w:r>
          </w:p>
          <w:p w14:paraId="08E6B3D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weeds</w:t>
            </w:r>
          </w:p>
          <w:p w14:paraId="08E6B3D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World Heritage Area</w:t>
            </w:r>
          </w:p>
          <w:p w14:paraId="08E6B3D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rainfall and run off</w:t>
            </w:r>
          </w:p>
          <w:p w14:paraId="08E6B3D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drains</w:t>
            </w:r>
          </w:p>
          <w:p w14:paraId="08E6B3D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waterways</w:t>
            </w:r>
          </w:p>
          <w:p w14:paraId="08E6B3E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controls already in place</w:t>
            </w:r>
          </w:p>
        </w:tc>
      </w:tr>
      <w:tr w:rsidR="00672847" w14:paraId="08E6B3F3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E2" w14:textId="26D4B0DA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Waste M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anagement</w:t>
            </w:r>
          </w:p>
        </w:tc>
        <w:tc>
          <w:tcPr>
            <w:tcW w:w="6479" w:type="dxa"/>
            <w:shd w:val="clear" w:color="auto" w:fill="auto"/>
          </w:tcPr>
          <w:p w14:paraId="08E6B3E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general waste</w:t>
            </w:r>
          </w:p>
          <w:p w14:paraId="08E6B3E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food scraps</w:t>
            </w:r>
          </w:p>
          <w:p w14:paraId="08E6B3E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recycling</w:t>
            </w:r>
          </w:p>
          <w:p w14:paraId="08E6B3E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concrete</w:t>
            </w:r>
          </w:p>
          <w:p w14:paraId="08E6B3E7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reinforced</w:t>
            </w:r>
          </w:p>
          <w:p w14:paraId="08E6B3E8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slurry</w:t>
            </w:r>
          </w:p>
          <w:p w14:paraId="08E6B3E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scrap steel</w:t>
            </w:r>
          </w:p>
          <w:p w14:paraId="08E6B3E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oil</w:t>
            </w:r>
          </w:p>
          <w:p w14:paraId="08E6B3EB" w14:textId="1D01FE48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oil contaminated waste (rags, soil </w:t>
            </w:r>
            <w:r w:rsidR="001266E1" w:rsidRPr="0006011B">
              <w:rPr>
                <w:rFonts w:asciiTheme="minorHAnsi" w:hAnsiTheme="minorHAnsi" w:cstheme="minorHAnsi"/>
                <w:sz w:val="24"/>
              </w:rPr>
              <w:t>etc.</w:t>
            </w:r>
            <w:r w:rsidRPr="0006011B">
              <w:rPr>
                <w:rFonts w:asciiTheme="minorHAnsi" w:hAnsiTheme="minorHAnsi" w:cstheme="minorHAnsi"/>
                <w:sz w:val="24"/>
              </w:rPr>
              <w:t>)</w:t>
            </w:r>
          </w:p>
          <w:p w14:paraId="08E6B3E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lead</w:t>
            </w:r>
          </w:p>
          <w:p w14:paraId="08E6B3ED" w14:textId="09B1EC17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sbestos</w:t>
            </w:r>
          </w:p>
          <w:p w14:paraId="08E6B3E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PCBs</w:t>
            </w:r>
          </w:p>
          <w:p w14:paraId="08E6B3E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SF</w:t>
            </w:r>
            <w:r w:rsidRPr="00A16C39">
              <w:rPr>
                <w:rFonts w:asciiTheme="minorHAnsi" w:hAnsiTheme="minorHAnsi" w:cstheme="minorHAnsi"/>
                <w:sz w:val="24"/>
                <w:vertAlign w:val="superscript"/>
              </w:rPr>
              <w:t>6</w:t>
            </w:r>
          </w:p>
          <w:p w14:paraId="08E6B3F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mercury</w:t>
            </w:r>
          </w:p>
          <w:p w14:paraId="08E6B3F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sewage</w:t>
            </w:r>
          </w:p>
          <w:p w14:paraId="08E6B3F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spoil</w:t>
            </w:r>
          </w:p>
        </w:tc>
      </w:tr>
      <w:tr w:rsidR="00672847" w14:paraId="08E6B3FC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F4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PTWs</w:t>
            </w:r>
          </w:p>
        </w:tc>
        <w:tc>
          <w:tcPr>
            <w:tcW w:w="6479" w:type="dxa"/>
            <w:shd w:val="clear" w:color="auto" w:fill="auto"/>
          </w:tcPr>
          <w:p w14:paraId="08E6B3F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master</w:t>
            </w:r>
          </w:p>
          <w:p w14:paraId="08E6B3F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subsidiaries</w:t>
            </w:r>
          </w:p>
          <w:p w14:paraId="08E6B3F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AIO</w:t>
            </w:r>
          </w:p>
          <w:p w14:paraId="08E6B3F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PIC</w:t>
            </w:r>
          </w:p>
          <w:p w14:paraId="08E6B3F9" w14:textId="1D8BF90C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civil experience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competency</w:t>
            </w:r>
          </w:p>
          <w:p w14:paraId="08E6B3FA" w14:textId="6A733FF8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mechanical experience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competency</w:t>
            </w:r>
          </w:p>
          <w:p w14:paraId="08E6B3FB" w14:textId="1517C1A0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electrical experience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competency</w:t>
            </w:r>
          </w:p>
        </w:tc>
      </w:tr>
      <w:tr w:rsidR="00672847" w14:paraId="08E6B402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3FD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lastRenderedPageBreak/>
              <w:t xml:space="preserve">Vehicles </w:t>
            </w:r>
          </w:p>
        </w:tc>
        <w:tc>
          <w:tcPr>
            <w:tcW w:w="6479" w:type="dxa"/>
            <w:shd w:val="clear" w:color="auto" w:fill="auto"/>
          </w:tcPr>
          <w:p w14:paraId="08E6B3FE" w14:textId="09BAEC2D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vehicle standards (4x4, diesel etc</w:t>
            </w:r>
            <w:r w:rsidR="00A16C39">
              <w:rPr>
                <w:rFonts w:asciiTheme="minorHAnsi" w:hAnsiTheme="minorHAnsi" w:cstheme="minorHAnsi"/>
                <w:sz w:val="24"/>
              </w:rPr>
              <w:t>.</w:t>
            </w:r>
            <w:r w:rsidRPr="0006011B">
              <w:rPr>
                <w:rFonts w:asciiTheme="minorHAnsi" w:hAnsiTheme="minorHAnsi" w:cstheme="minorHAnsi"/>
                <w:sz w:val="24"/>
              </w:rPr>
              <w:t>)</w:t>
            </w:r>
          </w:p>
          <w:p w14:paraId="08E6B3F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bus</w:t>
            </w:r>
          </w:p>
          <w:p w14:paraId="08E6B40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limitation of vehicles onsite</w:t>
            </w:r>
          </w:p>
          <w:p w14:paraId="08E6B401" w14:textId="04EE7D9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flashing beacon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flags</w:t>
            </w:r>
          </w:p>
        </w:tc>
      </w:tr>
      <w:tr w:rsidR="00672847" w14:paraId="08E6B408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03" w14:textId="6CF448BD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Equipment C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ompliance</w:t>
            </w:r>
          </w:p>
        </w:tc>
        <w:tc>
          <w:tcPr>
            <w:tcW w:w="6479" w:type="dxa"/>
            <w:shd w:val="clear" w:color="auto" w:fill="auto"/>
          </w:tcPr>
          <w:p w14:paraId="08E6B40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vehicles to standards</w:t>
            </w:r>
          </w:p>
          <w:p w14:paraId="08E6B40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mobile plant to standards</w:t>
            </w:r>
          </w:p>
          <w:p w14:paraId="08E6B40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station assets (crane, pressure vessels)</w:t>
            </w:r>
          </w:p>
          <w:p w14:paraId="08E6B40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test and tag</w:t>
            </w:r>
          </w:p>
        </w:tc>
      </w:tr>
      <w:tr w:rsidR="00672847" w14:paraId="08E6B40D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09" w14:textId="5F6B9B4E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Transport of G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oods</w:t>
            </w:r>
          </w:p>
        </w:tc>
        <w:tc>
          <w:tcPr>
            <w:tcW w:w="6479" w:type="dxa"/>
            <w:shd w:val="clear" w:color="auto" w:fill="auto"/>
          </w:tcPr>
          <w:p w14:paraId="08E6B40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transport plan</w:t>
            </w:r>
          </w:p>
          <w:p w14:paraId="08E6B40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unsecured loads</w:t>
            </w:r>
          </w:p>
          <w:p w14:paraId="08E6B40C" w14:textId="257EDFA0" w:rsidR="00672847" w:rsidRPr="0006011B" w:rsidRDefault="00672847" w:rsidP="00A16C39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contact person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process</w:t>
            </w:r>
          </w:p>
        </w:tc>
      </w:tr>
      <w:tr w:rsidR="00672847" w14:paraId="08E6B413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0E" w14:textId="43C572DC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Transport of 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>Hazard</w:t>
            </w:r>
            <w:r w:rsidR="00A16C39">
              <w:rPr>
                <w:rFonts w:asciiTheme="minorHAnsi" w:hAnsiTheme="minorHAnsi" w:cstheme="minorHAnsi"/>
                <w:sz w:val="24"/>
              </w:rPr>
              <w:t>ous G</w:t>
            </w:r>
            <w:r w:rsidRPr="0006011B">
              <w:rPr>
                <w:rFonts w:asciiTheme="minorHAnsi" w:hAnsiTheme="minorHAnsi" w:cstheme="minorHAnsi"/>
                <w:sz w:val="24"/>
              </w:rPr>
              <w:t>oods</w:t>
            </w:r>
          </w:p>
        </w:tc>
        <w:tc>
          <w:tcPr>
            <w:tcW w:w="6479" w:type="dxa"/>
            <w:shd w:val="clear" w:color="auto" w:fill="auto"/>
          </w:tcPr>
          <w:p w14:paraId="08E6B40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substances</w:t>
            </w:r>
          </w:p>
          <w:p w14:paraId="08E6B41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specific requirements</w:t>
            </w:r>
          </w:p>
          <w:p w14:paraId="08E6B41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transport plan</w:t>
            </w:r>
          </w:p>
          <w:p w14:paraId="08E6B41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quantities onsite</w:t>
            </w:r>
          </w:p>
        </w:tc>
      </w:tr>
      <w:tr w:rsidR="00672847" w14:paraId="08E6B41E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14" w14:textId="0F38E6A6" w:rsidR="00672847" w:rsidRPr="0006011B" w:rsidRDefault="00672847" w:rsidP="00A16C39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Loading 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/ </w:t>
            </w:r>
            <w:r w:rsidR="00A16C39">
              <w:rPr>
                <w:rFonts w:asciiTheme="minorHAnsi" w:hAnsiTheme="minorHAnsi" w:cstheme="minorHAnsi"/>
                <w:sz w:val="24"/>
              </w:rPr>
              <w:t>U</w:t>
            </w:r>
            <w:r w:rsidRPr="0006011B">
              <w:rPr>
                <w:rFonts w:asciiTheme="minorHAnsi" w:hAnsiTheme="minorHAnsi" w:cstheme="minorHAnsi"/>
                <w:sz w:val="24"/>
              </w:rPr>
              <w:t>nloading</w:t>
            </w:r>
          </w:p>
        </w:tc>
        <w:tc>
          <w:tcPr>
            <w:tcW w:w="6479" w:type="dxa"/>
            <w:shd w:val="clear" w:color="auto" w:fill="auto"/>
          </w:tcPr>
          <w:p w14:paraId="08E6B41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mobile plant</w:t>
            </w:r>
          </w:p>
          <w:p w14:paraId="08E6B41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rigging equipment failure</w:t>
            </w:r>
          </w:p>
          <w:p w14:paraId="08E6B41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station crane operator availability</w:t>
            </w:r>
          </w:p>
          <w:p w14:paraId="08E6B41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uneven ground</w:t>
            </w:r>
          </w:p>
          <w:p w14:paraId="08E6B41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soft ground</w:t>
            </w:r>
          </w:p>
          <w:p w14:paraId="08E6B41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turning vehicles</w:t>
            </w:r>
          </w:p>
          <w:p w14:paraId="08E6B41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working at heights</w:t>
            </w:r>
          </w:p>
          <w:p w14:paraId="08E6B41C" w14:textId="4E36FD2A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interactions between C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ontractors</w:t>
            </w:r>
          </w:p>
          <w:p w14:paraId="08E6B41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storage (long term, short term)</w:t>
            </w:r>
          </w:p>
        </w:tc>
      </w:tr>
      <w:tr w:rsidR="00672847" w14:paraId="08E6B422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1F" w14:textId="0220202C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Underground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ervices</w:t>
            </w:r>
          </w:p>
        </w:tc>
        <w:tc>
          <w:tcPr>
            <w:tcW w:w="6479" w:type="dxa"/>
            <w:shd w:val="clear" w:color="auto" w:fill="auto"/>
          </w:tcPr>
          <w:p w14:paraId="08E6B42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locations</w:t>
            </w:r>
          </w:p>
          <w:p w14:paraId="08E6B42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types</w:t>
            </w:r>
          </w:p>
        </w:tc>
      </w:tr>
      <w:tr w:rsidR="00672847" w14:paraId="08E6B426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23" w14:textId="501B04FF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Aboveground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ervices</w:t>
            </w:r>
          </w:p>
        </w:tc>
        <w:tc>
          <w:tcPr>
            <w:tcW w:w="6479" w:type="dxa"/>
            <w:shd w:val="clear" w:color="auto" w:fill="auto"/>
          </w:tcPr>
          <w:p w14:paraId="08E6B42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locations</w:t>
            </w:r>
          </w:p>
          <w:p w14:paraId="08E6B42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types</w:t>
            </w:r>
          </w:p>
        </w:tc>
      </w:tr>
      <w:tr w:rsidR="005419F3" w14:paraId="40863CF0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4CCDCC41" w14:textId="51067993" w:rsidR="005419F3" w:rsidRDefault="005419F3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Concealed Services</w:t>
            </w:r>
          </w:p>
        </w:tc>
        <w:tc>
          <w:tcPr>
            <w:tcW w:w="6479" w:type="dxa"/>
            <w:shd w:val="clear" w:color="auto" w:fill="auto"/>
          </w:tcPr>
          <w:p w14:paraId="5CD5BF57" w14:textId="6908EA1E" w:rsidR="005419F3" w:rsidRDefault="005419F3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locations</w:t>
            </w:r>
          </w:p>
          <w:p w14:paraId="160A744A" w14:textId="251C8065" w:rsidR="005419F3" w:rsidRDefault="005419F3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types</w:t>
            </w:r>
          </w:p>
          <w:p w14:paraId="0E21C4C4" w14:textId="4B73BB56" w:rsidR="005419F3" w:rsidRPr="0006011B" w:rsidRDefault="005419F3" w:rsidP="005419F3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consider non-standard electrical cabling risk</w:t>
            </w:r>
          </w:p>
        </w:tc>
      </w:tr>
      <w:tr w:rsidR="00672847" w14:paraId="08E6B42C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27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Signage</w:t>
            </w:r>
          </w:p>
        </w:tc>
        <w:tc>
          <w:tcPr>
            <w:tcW w:w="6479" w:type="dxa"/>
            <w:shd w:val="clear" w:color="auto" w:fill="auto"/>
          </w:tcPr>
          <w:p w14:paraId="08E6B42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project &amp; contacts</w:t>
            </w:r>
          </w:p>
          <w:p w14:paraId="08E6B429" w14:textId="1791C165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mergency meeting point</w:t>
            </w:r>
          </w:p>
          <w:p w14:paraId="08E6B42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tag board</w:t>
            </w:r>
          </w:p>
          <w:p w14:paraId="08E6B42B" w14:textId="328B22AA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specific 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>Hazard</w:t>
            </w:r>
            <w:r w:rsidRPr="0006011B">
              <w:rPr>
                <w:rFonts w:asciiTheme="minorHAnsi" w:hAnsiTheme="minorHAnsi" w:cstheme="minorHAnsi"/>
                <w:sz w:val="24"/>
              </w:rPr>
              <w:t xml:space="preserve">s – open trenches, overhead </w:t>
            </w:r>
            <w:r w:rsidR="00A16C39">
              <w:rPr>
                <w:rFonts w:asciiTheme="minorHAnsi" w:hAnsiTheme="minorHAnsi" w:cstheme="minorHAnsi"/>
                <w:sz w:val="24"/>
              </w:rPr>
              <w:t>lines</w:t>
            </w:r>
            <w:r w:rsidRPr="0006011B">
              <w:rPr>
                <w:rFonts w:asciiTheme="minorHAnsi" w:hAnsiTheme="minorHAnsi" w:cstheme="minorHAnsi"/>
                <w:sz w:val="24"/>
              </w:rPr>
              <w:t xml:space="preserve"> etc.</w:t>
            </w:r>
          </w:p>
        </w:tc>
      </w:tr>
      <w:tr w:rsidR="00672847" w14:paraId="08E6B435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2D" w14:textId="5377C33A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Job P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lanning</w:t>
            </w:r>
          </w:p>
        </w:tc>
        <w:tc>
          <w:tcPr>
            <w:tcW w:w="6479" w:type="dxa"/>
            <w:shd w:val="clear" w:color="auto" w:fill="auto"/>
          </w:tcPr>
          <w:p w14:paraId="08E6B42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critical tasks</w:t>
            </w:r>
          </w:p>
          <w:p w14:paraId="08E6B42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sensitive tasks</w:t>
            </w:r>
          </w:p>
          <w:p w14:paraId="08E6B43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tasks likely to be rushed</w:t>
            </w:r>
          </w:p>
          <w:p w14:paraId="08E6B43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shortcuts likely to be taken</w:t>
            </w:r>
          </w:p>
          <w:p w14:paraId="08E6B43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remote work</w:t>
            </w:r>
          </w:p>
          <w:p w14:paraId="08E6B43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simultaneous operations</w:t>
            </w:r>
          </w:p>
          <w:p w14:paraId="08E6B43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conflict</w:t>
            </w:r>
          </w:p>
        </w:tc>
      </w:tr>
      <w:tr w:rsidR="00672847" w14:paraId="08E6B43A" w14:textId="77777777" w:rsidTr="0006011B">
        <w:trPr>
          <w:cantSplit/>
        </w:trPr>
        <w:tc>
          <w:tcPr>
            <w:tcW w:w="4153" w:type="dxa"/>
            <w:shd w:val="clear" w:color="auto" w:fill="auto"/>
          </w:tcPr>
          <w:p w14:paraId="08E6B436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lastRenderedPageBreak/>
              <w:t>Development of SWMS, JHA</w:t>
            </w:r>
          </w:p>
        </w:tc>
        <w:tc>
          <w:tcPr>
            <w:tcW w:w="6479" w:type="dxa"/>
            <w:shd w:val="clear" w:color="auto" w:fill="auto"/>
          </w:tcPr>
          <w:p w14:paraId="08E6B437" w14:textId="39C9DC21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capture all 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>Hazard</w:t>
            </w:r>
            <w:r w:rsidRPr="0006011B">
              <w:rPr>
                <w:rFonts w:asciiTheme="minorHAnsi" w:hAnsiTheme="minorHAnsi" w:cstheme="minorHAnsi"/>
                <w:sz w:val="24"/>
              </w:rPr>
              <w:t>s</w:t>
            </w:r>
          </w:p>
          <w:p w14:paraId="08E6B438" w14:textId="55EF3F65" w:rsidR="00672847" w:rsidRPr="0006011B" w:rsidRDefault="00A16C39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pre mobilisation Site visit by W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orkers</w:t>
            </w:r>
          </w:p>
          <w:p w14:paraId="08E6B439" w14:textId="260A5BD6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new W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orkers work practices to be observed</w:t>
            </w:r>
          </w:p>
        </w:tc>
      </w:tr>
    </w:tbl>
    <w:p w14:paraId="08E6B43C" w14:textId="77777777" w:rsidR="00672847" w:rsidRPr="002E0DF1" w:rsidRDefault="00672847" w:rsidP="00D32EBF">
      <w:pPr>
        <w:pStyle w:val="ListBullet2"/>
        <w:numPr>
          <w:ilvl w:val="1"/>
          <w:numId w:val="2"/>
        </w:numPr>
        <w:tabs>
          <w:tab w:val="clear" w:pos="1134"/>
          <w:tab w:val="num" w:pos="-142"/>
        </w:tabs>
        <w:spacing w:before="240" w:after="240"/>
        <w:ind w:left="-142"/>
        <w:rPr>
          <w:b/>
          <w:sz w:val="32"/>
          <w:szCs w:val="32"/>
        </w:rPr>
      </w:pPr>
      <w:r w:rsidRPr="006427E1">
        <w:rPr>
          <w:b/>
          <w:sz w:val="32"/>
          <w:szCs w:val="32"/>
        </w:rPr>
        <w:t>General Works</w:t>
      </w:r>
      <w:r>
        <w:rPr>
          <w:b/>
          <w:sz w:val="32"/>
          <w:szCs w:val="32"/>
        </w:rPr>
        <w:t xml:space="preserve"> and Scope of Works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72847" w:rsidRPr="00691033" w14:paraId="08E6B43F" w14:textId="77777777" w:rsidTr="0006011B">
        <w:trPr>
          <w:cantSplit/>
          <w:trHeight w:val="425"/>
          <w:tblHeader/>
        </w:trPr>
        <w:tc>
          <w:tcPr>
            <w:tcW w:w="4112" w:type="dxa"/>
            <w:shd w:val="clear" w:color="auto" w:fill="auto"/>
            <w:vAlign w:val="center"/>
          </w:tcPr>
          <w:p w14:paraId="08E6B43D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6011B">
              <w:rPr>
                <w:rFonts w:asciiTheme="minorHAnsi" w:hAnsiTheme="minorHAnsi" w:cstheme="minorHAnsi"/>
                <w:b/>
                <w:sz w:val="24"/>
              </w:rPr>
              <w:t>Prompt Word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8E6B43E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6011B">
              <w:rPr>
                <w:rFonts w:asciiTheme="minorHAnsi" w:hAnsiTheme="minorHAnsi" w:cstheme="minorHAnsi"/>
                <w:b/>
                <w:sz w:val="24"/>
              </w:rPr>
              <w:t>Examples</w:t>
            </w:r>
          </w:p>
        </w:tc>
      </w:tr>
      <w:tr w:rsidR="00672847" w14:paraId="08E6B447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40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Fatigue</w:t>
            </w:r>
          </w:p>
        </w:tc>
        <w:tc>
          <w:tcPr>
            <w:tcW w:w="6520" w:type="dxa"/>
            <w:shd w:val="clear" w:color="auto" w:fill="auto"/>
          </w:tcPr>
          <w:p w14:paraId="08E6B44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travel</w:t>
            </w:r>
          </w:p>
          <w:p w14:paraId="08E6B44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working hours</w:t>
            </w:r>
          </w:p>
          <w:p w14:paraId="08E6B443" w14:textId="0D287D7F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pressure (e</w:t>
            </w:r>
            <w:r w:rsidR="00A16C39">
              <w:rPr>
                <w:rFonts w:asciiTheme="minorHAnsi" w:hAnsiTheme="minorHAnsi" w:cstheme="minorHAnsi"/>
                <w:sz w:val="24"/>
              </w:rPr>
              <w:t>.</w:t>
            </w:r>
            <w:r w:rsidRPr="0006011B">
              <w:rPr>
                <w:rFonts w:asciiTheme="minorHAnsi" w:hAnsiTheme="minorHAnsi" w:cstheme="minorHAnsi"/>
                <w:sz w:val="24"/>
              </w:rPr>
              <w:t>g</w:t>
            </w:r>
            <w:r w:rsidR="00A16C39">
              <w:rPr>
                <w:rFonts w:asciiTheme="minorHAnsi" w:hAnsiTheme="minorHAnsi" w:cstheme="minorHAnsi"/>
                <w:sz w:val="24"/>
              </w:rPr>
              <w:t>.</w:t>
            </w:r>
            <w:r w:rsidRPr="0006011B">
              <w:rPr>
                <w:rFonts w:asciiTheme="minorHAnsi" w:hAnsiTheme="minorHAnsi" w:cstheme="minorHAnsi"/>
                <w:sz w:val="24"/>
              </w:rPr>
              <w:t xml:space="preserve"> schedule slip)</w:t>
            </w:r>
          </w:p>
          <w:p w14:paraId="08E6B44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stress</w:t>
            </w:r>
          </w:p>
          <w:p w14:paraId="08E6B44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rotations</w:t>
            </w:r>
          </w:p>
          <w:p w14:paraId="08E6B44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sleep deprivation</w:t>
            </w:r>
          </w:p>
        </w:tc>
      </w:tr>
      <w:tr w:rsidR="00672847" w14:paraId="08E6B44C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48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Hygiene </w:t>
            </w:r>
          </w:p>
        </w:tc>
        <w:tc>
          <w:tcPr>
            <w:tcW w:w="6520" w:type="dxa"/>
            <w:shd w:val="clear" w:color="auto" w:fill="auto"/>
          </w:tcPr>
          <w:p w14:paraId="08E6B449" w14:textId="20AED11C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changing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ite conditions</w:t>
            </w:r>
          </w:p>
          <w:p w14:paraId="08E6B44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environmental</w:t>
            </w:r>
          </w:p>
          <w:p w14:paraId="08E6B44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waste removal</w:t>
            </w:r>
          </w:p>
        </w:tc>
      </w:tr>
      <w:tr w:rsidR="00672847" w14:paraId="08E6B458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4D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Cranes</w:t>
            </w:r>
          </w:p>
        </w:tc>
        <w:tc>
          <w:tcPr>
            <w:tcW w:w="6520" w:type="dxa"/>
            <w:shd w:val="clear" w:color="auto" w:fill="auto"/>
          </w:tcPr>
          <w:p w14:paraId="08E6B44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ground failure</w:t>
            </w:r>
          </w:p>
          <w:p w14:paraId="08E6B44F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soft base</w:t>
            </w:r>
          </w:p>
          <w:p w14:paraId="08E6B450" w14:textId="6D98DD0F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underground chambers, pipes etc</w:t>
            </w:r>
            <w:r w:rsidR="00A16C39">
              <w:rPr>
                <w:rFonts w:asciiTheme="minorHAnsi" w:hAnsiTheme="minorHAnsi" w:cstheme="minorHAnsi"/>
                <w:sz w:val="24"/>
              </w:rPr>
              <w:t>.</w:t>
            </w:r>
          </w:p>
          <w:p w14:paraId="08E6B451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ground strength</w:t>
            </w:r>
          </w:p>
          <w:p w14:paraId="08E6B452" w14:textId="77777777" w:rsidR="00672847" w:rsidRPr="0006011B" w:rsidRDefault="00672847" w:rsidP="0035597D">
            <w:pPr>
              <w:pStyle w:val="ListBullet2"/>
              <w:numPr>
                <w:ilvl w:val="1"/>
                <w:numId w:val="3"/>
              </w:numPr>
              <w:spacing w:before="0"/>
              <w:ind w:left="1126" w:hanging="283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load assessments</w:t>
            </w:r>
          </w:p>
          <w:p w14:paraId="08E6B45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sufficient outrigger area</w:t>
            </w:r>
          </w:p>
          <w:p w14:paraId="08E6B45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overhead power lines</w:t>
            </w:r>
          </w:p>
          <w:p w14:paraId="08E6B45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falling objects</w:t>
            </w:r>
          </w:p>
          <w:p w14:paraId="08E6B45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station crane operator</w:t>
            </w:r>
          </w:p>
          <w:p w14:paraId="08E6B45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specialist lift studies</w:t>
            </w:r>
          </w:p>
        </w:tc>
      </w:tr>
      <w:tr w:rsidR="00672847" w14:paraId="08E6B465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59" w14:textId="7E6BFE15" w:rsidR="00672847" w:rsidRPr="0006011B" w:rsidRDefault="00672847" w:rsidP="00A16C39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Mobile </w:t>
            </w:r>
            <w:r w:rsidR="00A16C39">
              <w:rPr>
                <w:rFonts w:asciiTheme="minorHAnsi" w:hAnsiTheme="minorHAnsi" w:cstheme="minorHAnsi"/>
                <w:sz w:val="24"/>
              </w:rPr>
              <w:t>P</w:t>
            </w:r>
            <w:r w:rsidRPr="0006011B">
              <w:rPr>
                <w:rFonts w:asciiTheme="minorHAnsi" w:hAnsiTheme="minorHAnsi" w:cstheme="minorHAnsi"/>
                <w:sz w:val="24"/>
              </w:rPr>
              <w:t>lant</w:t>
            </w:r>
          </w:p>
        </w:tc>
        <w:tc>
          <w:tcPr>
            <w:tcW w:w="6520" w:type="dxa"/>
            <w:shd w:val="clear" w:color="auto" w:fill="auto"/>
          </w:tcPr>
          <w:p w14:paraId="08E6B45A" w14:textId="342F84E2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contaminations from other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ite</w:t>
            </w:r>
          </w:p>
          <w:p w14:paraId="08E6B45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compliance</w:t>
            </w:r>
          </w:p>
          <w:p w14:paraId="08E6B45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competent operator</w:t>
            </w:r>
          </w:p>
          <w:p w14:paraId="08E6B45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toppling</w:t>
            </w:r>
          </w:p>
          <w:p w14:paraId="08E6B45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falling objects</w:t>
            </w:r>
          </w:p>
          <w:p w14:paraId="08E6B45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equipment failures</w:t>
            </w:r>
          </w:p>
          <w:p w14:paraId="08E6B46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reversing</w:t>
            </w:r>
          </w:p>
          <w:p w14:paraId="08E6B46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collision</w:t>
            </w:r>
          </w:p>
          <w:p w14:paraId="08E6B46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overhead power lines</w:t>
            </w:r>
          </w:p>
          <w:p w14:paraId="08E6B46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falling objects</w:t>
            </w:r>
          </w:p>
          <w:p w14:paraId="08E6B464" w14:textId="0F33DA0D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unguarded rotating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moving plant</w:t>
            </w:r>
          </w:p>
        </w:tc>
      </w:tr>
      <w:tr w:rsidR="00672847" w14:paraId="08E6B46C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66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Excavations</w:t>
            </w:r>
          </w:p>
        </w:tc>
        <w:tc>
          <w:tcPr>
            <w:tcW w:w="6520" w:type="dxa"/>
            <w:shd w:val="clear" w:color="auto" w:fill="auto"/>
          </w:tcPr>
          <w:p w14:paraId="08E6B46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open trenches </w:t>
            </w:r>
          </w:p>
          <w:p w14:paraId="08E6B468" w14:textId="7E165C71" w:rsidR="00672847" w:rsidRPr="0006011B" w:rsidRDefault="00A16C39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Workers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 xml:space="preserve"> and traffic management</w:t>
            </w:r>
          </w:p>
          <w:p w14:paraId="08E6B469" w14:textId="1E09A74C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loading of edges (excavator etc</w:t>
            </w:r>
            <w:r w:rsidR="00A16C39">
              <w:rPr>
                <w:rFonts w:asciiTheme="minorHAnsi" w:hAnsiTheme="minorHAnsi" w:cstheme="minorHAnsi"/>
                <w:sz w:val="24"/>
              </w:rPr>
              <w:t>.</w:t>
            </w:r>
            <w:r w:rsidRPr="0006011B">
              <w:rPr>
                <w:rFonts w:asciiTheme="minorHAnsi" w:hAnsiTheme="minorHAnsi" w:cstheme="minorHAnsi"/>
                <w:sz w:val="24"/>
              </w:rPr>
              <w:t>)</w:t>
            </w:r>
          </w:p>
          <w:p w14:paraId="08E6B46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barricading</w:t>
            </w:r>
          </w:p>
          <w:p w14:paraId="08E6B46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inspection requirements</w:t>
            </w:r>
          </w:p>
        </w:tc>
      </w:tr>
      <w:tr w:rsidR="00672847" w14:paraId="08E6B476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6D" w14:textId="37227D2F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Working at H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eights</w:t>
            </w:r>
          </w:p>
        </w:tc>
        <w:tc>
          <w:tcPr>
            <w:tcW w:w="6520" w:type="dxa"/>
            <w:shd w:val="clear" w:color="auto" w:fill="auto"/>
          </w:tcPr>
          <w:p w14:paraId="08E6B46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access</w:t>
            </w:r>
          </w:p>
          <w:p w14:paraId="08E6B46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scaffolding</w:t>
            </w:r>
          </w:p>
          <w:p w14:paraId="08E6B47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EWP</w:t>
            </w:r>
          </w:p>
          <w:p w14:paraId="08E6B471" w14:textId="41294453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ground conditions etc</w:t>
            </w:r>
            <w:r w:rsidR="00A16C39">
              <w:rPr>
                <w:rFonts w:asciiTheme="minorHAnsi" w:hAnsiTheme="minorHAnsi" w:cstheme="minorHAnsi"/>
                <w:sz w:val="24"/>
              </w:rPr>
              <w:t>.</w:t>
            </w:r>
          </w:p>
          <w:p w14:paraId="08E6B472" w14:textId="672EEC3B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anchor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attachment points</w:t>
            </w:r>
          </w:p>
          <w:p w14:paraId="08E6B47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wind</w:t>
            </w:r>
          </w:p>
          <w:p w14:paraId="08E6B47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barriers</w:t>
            </w:r>
          </w:p>
          <w:p w14:paraId="08E6B47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specialist rope access</w:t>
            </w:r>
          </w:p>
        </w:tc>
      </w:tr>
      <w:tr w:rsidR="00672847" w14:paraId="08E6B47A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77" w14:textId="433A6181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Working with T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ools</w:t>
            </w:r>
          </w:p>
        </w:tc>
        <w:tc>
          <w:tcPr>
            <w:tcW w:w="6520" w:type="dxa"/>
            <w:shd w:val="clear" w:color="auto" w:fill="auto"/>
          </w:tcPr>
          <w:p w14:paraId="08E6B478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correct tool</w:t>
            </w:r>
          </w:p>
          <w:p w14:paraId="08E6B47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PPE requirements</w:t>
            </w:r>
          </w:p>
        </w:tc>
      </w:tr>
      <w:tr w:rsidR="00672847" w14:paraId="08E6B487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7B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General</w:t>
            </w:r>
          </w:p>
        </w:tc>
        <w:tc>
          <w:tcPr>
            <w:tcW w:w="6520" w:type="dxa"/>
            <w:shd w:val="clear" w:color="auto" w:fill="auto"/>
          </w:tcPr>
          <w:p w14:paraId="08E6B47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noise</w:t>
            </w:r>
          </w:p>
          <w:p w14:paraId="08E6B47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vibration</w:t>
            </w:r>
          </w:p>
          <w:p w14:paraId="08E6B47E" w14:textId="49CC65B8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heat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cold extremes</w:t>
            </w:r>
          </w:p>
          <w:p w14:paraId="08E6B47F" w14:textId="2ECD5303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unguarded rotating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moving plant</w:t>
            </w:r>
          </w:p>
          <w:p w14:paraId="08E6B48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confined space</w:t>
            </w:r>
          </w:p>
          <w:p w14:paraId="08E6B48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falling objects</w:t>
            </w:r>
          </w:p>
          <w:p w14:paraId="08E6B48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explosive atmosphere</w:t>
            </w:r>
          </w:p>
          <w:p w14:paraId="08E6B48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accidental energisation</w:t>
            </w:r>
          </w:p>
          <w:p w14:paraId="08E6B48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electrical arcing</w:t>
            </w:r>
          </w:p>
          <w:p w14:paraId="08E6B48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radiation</w:t>
            </w:r>
          </w:p>
          <w:p w14:paraId="724C5887" w14:textId="77777777" w:rsidR="00672847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compressed air</w:t>
            </w:r>
          </w:p>
          <w:p w14:paraId="08E6B486" w14:textId="5C61CF78" w:rsidR="001760A1" w:rsidRPr="0006011B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working next to a road</w:t>
            </w:r>
          </w:p>
        </w:tc>
      </w:tr>
      <w:tr w:rsidR="00672847" w14:paraId="08E6B48C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88" w14:textId="58885171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Manual H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andling</w:t>
            </w:r>
          </w:p>
        </w:tc>
        <w:tc>
          <w:tcPr>
            <w:tcW w:w="6520" w:type="dxa"/>
            <w:shd w:val="clear" w:color="auto" w:fill="auto"/>
          </w:tcPr>
          <w:p w14:paraId="50B8588D" w14:textId="7A19010B" w:rsidR="001760A1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ergonomics</w:t>
            </w:r>
          </w:p>
          <w:p w14:paraId="33842814" w14:textId="2BDD0A8F" w:rsidR="001760A1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repetitive tasks</w:t>
            </w:r>
          </w:p>
          <w:p w14:paraId="31A361CC" w14:textId="207D0592" w:rsidR="001760A1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ducking / twisting</w:t>
            </w:r>
          </w:p>
          <w:p w14:paraId="08E6B489" w14:textId="6AE01570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mechanical devices</w:t>
            </w:r>
          </w:p>
          <w:p w14:paraId="08E6B48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storage at waist height</w:t>
            </w:r>
          </w:p>
          <w:p w14:paraId="08E6B48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walkways, paths</w:t>
            </w:r>
          </w:p>
        </w:tc>
      </w:tr>
      <w:tr w:rsidR="00672847" w14:paraId="08E6B490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8D" w14:textId="63EBAF8A" w:rsidR="00672847" w:rsidRPr="0006011B" w:rsidDel="002E0DF1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Demolition</w:t>
            </w:r>
          </w:p>
        </w:tc>
        <w:tc>
          <w:tcPr>
            <w:tcW w:w="6520" w:type="dxa"/>
            <w:shd w:val="clear" w:color="auto" w:fill="auto"/>
          </w:tcPr>
          <w:p w14:paraId="08E6B48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propping</w:t>
            </w:r>
          </w:p>
          <w:p w14:paraId="08E6B48F" w14:textId="77777777" w:rsidR="00672847" w:rsidRPr="0006011B" w:rsidDel="002E0DF1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reduced structural strength</w:t>
            </w:r>
          </w:p>
        </w:tc>
      </w:tr>
      <w:tr w:rsidR="00672847" w14:paraId="08E6B497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91" w14:textId="3CF4C433" w:rsidR="00672847" w:rsidRPr="0006011B" w:rsidRDefault="00A16C39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Hot W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ork</w:t>
            </w:r>
          </w:p>
        </w:tc>
        <w:tc>
          <w:tcPr>
            <w:tcW w:w="6520" w:type="dxa"/>
            <w:shd w:val="clear" w:color="auto" w:fill="auto"/>
          </w:tcPr>
          <w:p w14:paraId="08E6B49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fire extinguisher</w:t>
            </w:r>
          </w:p>
          <w:p w14:paraId="08E6B49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water tanker</w:t>
            </w:r>
          </w:p>
          <w:p w14:paraId="08E6B49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hot work area</w:t>
            </w:r>
          </w:p>
          <w:p w14:paraId="08E6B49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grinding </w:t>
            </w:r>
          </w:p>
          <w:p w14:paraId="08E6B49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fire bans</w:t>
            </w:r>
          </w:p>
        </w:tc>
      </w:tr>
      <w:tr w:rsidR="00672847" w14:paraId="08E6B49F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98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Diving</w:t>
            </w:r>
          </w:p>
        </w:tc>
        <w:tc>
          <w:tcPr>
            <w:tcW w:w="6520" w:type="dxa"/>
            <w:shd w:val="clear" w:color="auto" w:fill="auto"/>
          </w:tcPr>
          <w:p w14:paraId="08E6B49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plant in service</w:t>
            </w:r>
          </w:p>
          <w:p w14:paraId="08E6B49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flow</w:t>
            </w:r>
          </w:p>
          <w:p w14:paraId="08E6B49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depth</w:t>
            </w:r>
          </w:p>
          <w:p w14:paraId="08E6B49C" w14:textId="00CB4DA2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pressure differential (valve etc</w:t>
            </w:r>
            <w:r w:rsidR="001266E1">
              <w:rPr>
                <w:rFonts w:asciiTheme="minorHAnsi" w:hAnsiTheme="minorHAnsi" w:cstheme="minorHAnsi"/>
                <w:sz w:val="24"/>
              </w:rPr>
              <w:t>.</w:t>
            </w:r>
            <w:r w:rsidRPr="0006011B">
              <w:rPr>
                <w:rFonts w:asciiTheme="minorHAnsi" w:hAnsiTheme="minorHAnsi" w:cstheme="minorHAnsi"/>
                <w:sz w:val="24"/>
              </w:rPr>
              <w:t>)</w:t>
            </w:r>
          </w:p>
          <w:p w14:paraId="08E6B49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simultaneous operations</w:t>
            </w:r>
          </w:p>
          <w:p w14:paraId="08E6B49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air source contamination</w:t>
            </w:r>
          </w:p>
        </w:tc>
      </w:tr>
      <w:tr w:rsidR="00672847" w14:paraId="08E6B4A7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A0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lastRenderedPageBreak/>
              <w:t>Painting</w:t>
            </w:r>
          </w:p>
        </w:tc>
        <w:tc>
          <w:tcPr>
            <w:tcW w:w="6520" w:type="dxa"/>
            <w:shd w:val="clear" w:color="auto" w:fill="auto"/>
          </w:tcPr>
          <w:p w14:paraId="08E6B4A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lead based paint</w:t>
            </w:r>
          </w:p>
          <w:p w14:paraId="08E6B4A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chromium based paint</w:t>
            </w:r>
          </w:p>
          <w:p w14:paraId="08E6B4A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grit blasting</w:t>
            </w:r>
          </w:p>
          <w:p w14:paraId="08E6B4A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ultra high pressure water</w:t>
            </w:r>
          </w:p>
          <w:p w14:paraId="08E6B4A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atmosphere</w:t>
            </w:r>
          </w:p>
          <w:p w14:paraId="08E6B4A6" w14:textId="273B0C22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over blast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spray</w:t>
            </w:r>
          </w:p>
        </w:tc>
      </w:tr>
      <w:tr w:rsidR="00672847" w14:paraId="08E6B4AF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A8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Electrical</w:t>
            </w:r>
          </w:p>
        </w:tc>
        <w:tc>
          <w:tcPr>
            <w:tcW w:w="6520" w:type="dxa"/>
            <w:shd w:val="clear" w:color="auto" w:fill="auto"/>
          </w:tcPr>
          <w:p w14:paraId="08E6B4A9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live panel</w:t>
            </w:r>
          </w:p>
          <w:p w14:paraId="08E6B4A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arc flash</w:t>
            </w:r>
          </w:p>
          <w:p w14:paraId="08E6B4A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correct qualification</w:t>
            </w:r>
          </w:p>
          <w:p w14:paraId="08E6B4A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PCB</w:t>
            </w:r>
          </w:p>
          <w:p w14:paraId="08E6B4A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SF</w:t>
            </w:r>
            <w:r w:rsidRPr="001266E1">
              <w:rPr>
                <w:rFonts w:asciiTheme="minorHAnsi" w:hAnsiTheme="minorHAnsi" w:cstheme="minorHAnsi"/>
                <w:sz w:val="24"/>
                <w:vertAlign w:val="superscript"/>
              </w:rPr>
              <w:t>6</w:t>
            </w:r>
          </w:p>
          <w:p w14:paraId="4428B45D" w14:textId="77777777" w:rsidR="00672847" w:rsidRDefault="00672847" w:rsidP="001760A1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interaction with external parties (</w:t>
            </w:r>
            <w:r w:rsidR="001760A1">
              <w:rPr>
                <w:rFonts w:asciiTheme="minorHAnsi" w:hAnsiTheme="minorHAnsi" w:cstheme="minorHAnsi"/>
                <w:sz w:val="24"/>
              </w:rPr>
              <w:t>TasNetworks</w:t>
            </w:r>
            <w:r w:rsidRPr="0006011B">
              <w:rPr>
                <w:rFonts w:asciiTheme="minorHAnsi" w:hAnsiTheme="minorHAnsi" w:cstheme="minorHAnsi"/>
                <w:sz w:val="24"/>
              </w:rPr>
              <w:t>)</w:t>
            </w:r>
          </w:p>
          <w:p w14:paraId="08E6B4AE" w14:textId="7CB38CEE" w:rsidR="001760A1" w:rsidRPr="0006011B" w:rsidRDefault="001760A1" w:rsidP="001760A1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induction</w:t>
            </w:r>
          </w:p>
        </w:tc>
      </w:tr>
      <w:tr w:rsidR="00672847" w14:paraId="08E6B4B5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B0" w14:textId="1C4FA123" w:rsidR="00672847" w:rsidRPr="0006011B" w:rsidRDefault="001266E1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Hytorc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panner</w:t>
            </w:r>
          </w:p>
        </w:tc>
        <w:tc>
          <w:tcPr>
            <w:tcW w:w="6520" w:type="dxa"/>
            <w:shd w:val="clear" w:color="auto" w:fill="auto"/>
          </w:tcPr>
          <w:p w14:paraId="08E6B4B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incorrect fittings</w:t>
            </w:r>
          </w:p>
          <w:p w14:paraId="08E6B4B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damage</w:t>
            </w:r>
          </w:p>
          <w:p w14:paraId="08E6B4B3" w14:textId="6E3A1EF8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training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 xml:space="preserve"> / </w:t>
            </w:r>
            <w:r w:rsidRPr="0006011B">
              <w:rPr>
                <w:rFonts w:asciiTheme="minorHAnsi" w:hAnsiTheme="minorHAnsi" w:cstheme="minorHAnsi"/>
                <w:sz w:val="24"/>
              </w:rPr>
              <w:t>qualification to use</w:t>
            </w:r>
          </w:p>
          <w:p w14:paraId="08E6B4B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competency</w:t>
            </w:r>
          </w:p>
        </w:tc>
      </w:tr>
      <w:tr w:rsidR="00672847" w14:paraId="08E6B4B8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B6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Compliance</w:t>
            </w:r>
          </w:p>
        </w:tc>
        <w:tc>
          <w:tcPr>
            <w:tcW w:w="6520" w:type="dxa"/>
            <w:shd w:val="clear" w:color="auto" w:fill="auto"/>
          </w:tcPr>
          <w:p w14:paraId="08E6B4B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engineering certification of structures</w:t>
            </w:r>
          </w:p>
        </w:tc>
      </w:tr>
      <w:tr w:rsidR="00672847" w14:paraId="08E6B4BD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B9" w14:textId="06490EF2" w:rsidR="00672847" w:rsidRPr="0006011B" w:rsidRDefault="001266E1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Consumable S</w:t>
            </w:r>
            <w:r w:rsidR="00672847" w:rsidRPr="0006011B">
              <w:rPr>
                <w:rFonts w:asciiTheme="minorHAnsi" w:hAnsiTheme="minorHAnsi" w:cstheme="minorHAnsi"/>
                <w:sz w:val="24"/>
              </w:rPr>
              <w:t>upplies</w:t>
            </w:r>
          </w:p>
        </w:tc>
        <w:tc>
          <w:tcPr>
            <w:tcW w:w="6520" w:type="dxa"/>
            <w:shd w:val="clear" w:color="auto" w:fill="auto"/>
          </w:tcPr>
          <w:p w14:paraId="08E6B4B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insufficient</w:t>
            </w:r>
          </w:p>
          <w:p w14:paraId="08E6B4B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availability</w:t>
            </w:r>
          </w:p>
          <w:p w14:paraId="08E6B4B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delivery frequency</w:t>
            </w:r>
          </w:p>
        </w:tc>
      </w:tr>
      <w:tr w:rsidR="00672847" w14:paraId="08E6B4C8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BE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Weather</w:t>
            </w:r>
          </w:p>
        </w:tc>
        <w:tc>
          <w:tcPr>
            <w:tcW w:w="6520" w:type="dxa"/>
            <w:shd w:val="clear" w:color="auto" w:fill="auto"/>
          </w:tcPr>
          <w:p w14:paraId="08E6B4B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effects of changing conditions</w:t>
            </w:r>
          </w:p>
          <w:p w14:paraId="08E6B4C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shelter areas</w:t>
            </w:r>
          </w:p>
          <w:p w14:paraId="08E6B4C1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shade</w:t>
            </w:r>
          </w:p>
          <w:p w14:paraId="08E6B4C2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heat</w:t>
            </w:r>
          </w:p>
          <w:p w14:paraId="08E6B4C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cold</w:t>
            </w:r>
          </w:p>
          <w:p w14:paraId="08E6B4C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ice</w:t>
            </w:r>
          </w:p>
          <w:p w14:paraId="08E6B4C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snow</w:t>
            </w:r>
          </w:p>
          <w:p w14:paraId="08E6B4C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thermal expansion and contraction</w:t>
            </w:r>
          </w:p>
          <w:p w14:paraId="08E6B4C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lightning</w:t>
            </w:r>
          </w:p>
        </w:tc>
      </w:tr>
      <w:tr w:rsidR="00672847" w14:paraId="08E6B4D1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C9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Water</w:t>
            </w:r>
          </w:p>
        </w:tc>
        <w:tc>
          <w:tcPr>
            <w:tcW w:w="6520" w:type="dxa"/>
            <w:shd w:val="clear" w:color="auto" w:fill="auto"/>
          </w:tcPr>
          <w:p w14:paraId="08E6B4CA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boating</w:t>
            </w:r>
          </w:p>
          <w:p w14:paraId="08E6B4C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waves</w:t>
            </w:r>
          </w:p>
          <w:p w14:paraId="08E6B4C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spindrift</w:t>
            </w:r>
          </w:p>
          <w:p w14:paraId="08E6B4C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drowning</w:t>
            </w:r>
          </w:p>
          <w:p w14:paraId="08E6B4C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flow</w:t>
            </w:r>
          </w:p>
          <w:p w14:paraId="08E6B4C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hypothermia</w:t>
            </w:r>
          </w:p>
          <w:p w14:paraId="08E6B4D0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inundation</w:t>
            </w:r>
          </w:p>
        </w:tc>
      </w:tr>
      <w:tr w:rsidR="00672847" w14:paraId="08E6B4D8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D2" w14:textId="77777777" w:rsidR="00672847" w:rsidRPr="0006011B" w:rsidRDefault="00672847" w:rsidP="005E073F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Earthing</w:t>
            </w:r>
          </w:p>
        </w:tc>
        <w:tc>
          <w:tcPr>
            <w:tcW w:w="6520" w:type="dxa"/>
            <w:shd w:val="clear" w:color="auto" w:fill="auto"/>
          </w:tcPr>
          <w:p w14:paraId="08E6B4D3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switchyard</w:t>
            </w:r>
          </w:p>
          <w:p w14:paraId="08E6B4D4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fencing</w:t>
            </w:r>
          </w:p>
          <w:p w14:paraId="08E6B4D5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pipework</w:t>
            </w:r>
          </w:p>
          <w:p w14:paraId="08E6B4D6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working earths</w:t>
            </w:r>
          </w:p>
          <w:p w14:paraId="08E6B4D7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trailing earths</w:t>
            </w:r>
          </w:p>
        </w:tc>
      </w:tr>
      <w:tr w:rsidR="001760A1" w:rsidRPr="0035597D" w14:paraId="2FC67C0B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4AEBF701" w14:textId="14C3046F" w:rsidR="001760A1" w:rsidRPr="0006011B" w:rsidRDefault="001760A1" w:rsidP="001266E1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Helicopter</w:t>
            </w:r>
          </w:p>
        </w:tc>
        <w:tc>
          <w:tcPr>
            <w:tcW w:w="6520" w:type="dxa"/>
            <w:shd w:val="clear" w:color="auto" w:fill="auto"/>
          </w:tcPr>
          <w:p w14:paraId="188DD0EC" w14:textId="77777777" w:rsidR="001760A1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landing area</w:t>
            </w:r>
          </w:p>
          <w:p w14:paraId="4D1B27E7" w14:textId="77777777" w:rsidR="001760A1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refuelling area</w:t>
            </w:r>
          </w:p>
          <w:p w14:paraId="596FC431" w14:textId="352929EB" w:rsidR="001760A1" w:rsidRPr="0006011B" w:rsidRDefault="001760A1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rigging for moving load</w:t>
            </w:r>
          </w:p>
        </w:tc>
      </w:tr>
      <w:tr w:rsidR="00672847" w:rsidRPr="0035597D" w14:paraId="08E6B4E0" w14:textId="77777777" w:rsidTr="0006011B">
        <w:trPr>
          <w:cantSplit/>
        </w:trPr>
        <w:tc>
          <w:tcPr>
            <w:tcW w:w="4112" w:type="dxa"/>
            <w:shd w:val="clear" w:color="auto" w:fill="auto"/>
          </w:tcPr>
          <w:p w14:paraId="08E6B4D9" w14:textId="25D69BF1" w:rsidR="00672847" w:rsidRPr="0006011B" w:rsidRDefault="00672847" w:rsidP="001266E1">
            <w:pPr>
              <w:pStyle w:val="ListBullet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Site </w:t>
            </w:r>
            <w:r w:rsidR="001266E1" w:rsidRPr="0006011B">
              <w:rPr>
                <w:rFonts w:asciiTheme="minorHAnsi" w:hAnsiTheme="minorHAnsi" w:cstheme="minorHAnsi"/>
                <w:sz w:val="24"/>
              </w:rPr>
              <w:t>clean-up</w:t>
            </w:r>
          </w:p>
        </w:tc>
        <w:tc>
          <w:tcPr>
            <w:tcW w:w="6520" w:type="dxa"/>
            <w:shd w:val="clear" w:color="auto" w:fill="auto"/>
          </w:tcPr>
          <w:p w14:paraId="08E6B4DA" w14:textId="1DE60641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remaining </w:t>
            </w:r>
            <w:r w:rsidR="0006011B" w:rsidRPr="0006011B">
              <w:rPr>
                <w:rFonts w:asciiTheme="minorHAnsi" w:hAnsiTheme="minorHAnsi" w:cstheme="minorHAnsi"/>
                <w:sz w:val="24"/>
              </w:rPr>
              <w:t>Hazard</w:t>
            </w:r>
            <w:r w:rsidRPr="0006011B">
              <w:rPr>
                <w:rFonts w:asciiTheme="minorHAnsi" w:hAnsiTheme="minorHAnsi" w:cstheme="minorHAnsi"/>
                <w:sz w:val="24"/>
              </w:rPr>
              <w:t>s</w:t>
            </w:r>
          </w:p>
          <w:p w14:paraId="08E6B4DB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rubbish</w:t>
            </w:r>
          </w:p>
          <w:p w14:paraId="08E6B4DC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rehabilitation</w:t>
            </w:r>
          </w:p>
          <w:p w14:paraId="08E6B4DD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 xml:space="preserve">waste </w:t>
            </w:r>
          </w:p>
          <w:p w14:paraId="08E6B4DE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drainage</w:t>
            </w:r>
          </w:p>
          <w:p w14:paraId="08E6B4DF" w14:textId="77777777" w:rsidR="00672847" w:rsidRPr="0006011B" w:rsidRDefault="00672847" w:rsidP="0035597D">
            <w:pPr>
              <w:pStyle w:val="ListBullet2"/>
              <w:numPr>
                <w:ilvl w:val="0"/>
                <w:numId w:val="4"/>
              </w:numPr>
              <w:spacing w:before="0"/>
              <w:ind w:left="559" w:hanging="425"/>
              <w:rPr>
                <w:rFonts w:asciiTheme="minorHAnsi" w:hAnsiTheme="minorHAnsi" w:cstheme="minorHAnsi"/>
                <w:sz w:val="24"/>
              </w:rPr>
            </w:pPr>
            <w:r w:rsidRPr="0006011B">
              <w:rPr>
                <w:rFonts w:asciiTheme="minorHAnsi" w:hAnsiTheme="minorHAnsi" w:cstheme="minorHAnsi"/>
                <w:sz w:val="24"/>
              </w:rPr>
              <w:t>road condition</w:t>
            </w:r>
          </w:p>
        </w:tc>
      </w:tr>
    </w:tbl>
    <w:p w14:paraId="08E6B4E1" w14:textId="77777777" w:rsidR="009E5BDB" w:rsidRPr="0035597D" w:rsidRDefault="009E5BDB" w:rsidP="0035597D">
      <w:pPr>
        <w:pStyle w:val="ListBullet2"/>
        <w:numPr>
          <w:ilvl w:val="0"/>
          <w:numId w:val="0"/>
        </w:numPr>
        <w:spacing w:before="0"/>
        <w:ind w:left="559"/>
        <w:rPr>
          <w:rFonts w:asciiTheme="minorHAnsi" w:hAnsiTheme="minorHAnsi" w:cstheme="minorHAnsi"/>
          <w:sz w:val="24"/>
        </w:rPr>
      </w:pPr>
    </w:p>
    <w:sectPr w:rsidR="009E5BDB" w:rsidRPr="0035597D" w:rsidSect="0006011B">
      <w:headerReference w:type="default" r:id="rId12"/>
      <w:footerReference w:type="default" r:id="rId13"/>
      <w:pgSz w:w="11906" w:h="16838" w:code="9"/>
      <w:pgMar w:top="680" w:right="567" w:bottom="567" w:left="1134" w:header="35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6B4E4" w14:textId="77777777" w:rsidR="00BB2E8C" w:rsidRDefault="00BB2E8C" w:rsidP="0051047C">
      <w:pPr>
        <w:spacing w:before="0" w:after="0"/>
      </w:pPr>
      <w:r>
        <w:separator/>
      </w:r>
    </w:p>
  </w:endnote>
  <w:endnote w:type="continuationSeparator" w:id="0">
    <w:p w14:paraId="08E6B4E5" w14:textId="77777777" w:rsidR="00BB2E8C" w:rsidRDefault="00BB2E8C" w:rsidP="005104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7514"/>
      <w:gridCol w:w="3118"/>
    </w:tblGrid>
    <w:tr w:rsidR="004A5FF5" w:rsidRPr="003C70CF" w14:paraId="03B7CF21" w14:textId="77777777" w:rsidTr="00BC5F7F">
      <w:trPr>
        <w:trHeight w:val="303"/>
      </w:trPr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35BA25" w14:textId="77777777" w:rsidR="004A5FF5" w:rsidRPr="00D5604D" w:rsidRDefault="004A5FF5" w:rsidP="00BC5F7F">
          <w:pPr>
            <w:pStyle w:val="Footer"/>
            <w:rPr>
              <w:rFonts w:cs="Calibri"/>
              <w:sz w:val="18"/>
              <w:szCs w:val="18"/>
            </w:rPr>
          </w:pPr>
          <w:r w:rsidRPr="00D5604D">
            <w:rPr>
              <w:rStyle w:val="PageNumber"/>
              <w:rFonts w:cs="Calibri"/>
              <w:b/>
              <w:smallCaps/>
              <w:sz w:val="18"/>
              <w:szCs w:val="18"/>
            </w:rPr>
            <w:t>Caution:</w:t>
          </w:r>
          <w:r w:rsidRPr="00D5604D">
            <w:rPr>
              <w:rStyle w:val="PageNumber"/>
              <w:rFonts w:cs="Calibri"/>
              <w:sz w:val="18"/>
              <w:szCs w:val="18"/>
            </w:rPr>
            <w:t xml:space="preserve"> Printed Document is UnControlled  </w:t>
          </w:r>
        </w:p>
      </w:tc>
      <w:tc>
        <w:tcPr>
          <w:tcW w:w="3118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A330E49" w14:textId="512C3600" w:rsidR="004A5FF5" w:rsidRPr="00D5604D" w:rsidRDefault="004A5FF5" w:rsidP="00BC5F7F">
          <w:pPr>
            <w:rPr>
              <w:rFonts w:cs="Calibri"/>
              <w:sz w:val="18"/>
              <w:szCs w:val="18"/>
            </w:rPr>
          </w:pPr>
          <w:r w:rsidRPr="00D5604D">
            <w:rPr>
              <w:rStyle w:val="PageNumber"/>
              <w:rFonts w:cs="Calibri"/>
              <w:sz w:val="18"/>
              <w:szCs w:val="18"/>
            </w:rPr>
            <w:t xml:space="preserve">Print Date: </w:t>
          </w:r>
          <w:r w:rsidRPr="00D5604D">
            <w:rPr>
              <w:rStyle w:val="PageNumber"/>
              <w:rFonts w:cs="Calibri"/>
              <w:sz w:val="18"/>
              <w:szCs w:val="18"/>
            </w:rPr>
            <w:fldChar w:fldCharType="begin"/>
          </w:r>
          <w:r w:rsidRPr="00D5604D">
            <w:rPr>
              <w:rStyle w:val="PageNumber"/>
              <w:rFonts w:cs="Calibri"/>
              <w:sz w:val="18"/>
              <w:szCs w:val="18"/>
            </w:rPr>
            <w:instrText xml:space="preserve"> DATE \@ "dd/MM/yyyy" </w:instrText>
          </w:r>
          <w:r w:rsidRPr="00D5604D">
            <w:rPr>
              <w:rStyle w:val="PageNumber"/>
              <w:rFonts w:cs="Calibri"/>
              <w:sz w:val="18"/>
              <w:szCs w:val="18"/>
            </w:rPr>
            <w:fldChar w:fldCharType="separate"/>
          </w:r>
          <w:r w:rsidR="00AB5C4C">
            <w:rPr>
              <w:rStyle w:val="PageNumber"/>
              <w:rFonts w:cs="Calibri"/>
              <w:noProof/>
              <w:sz w:val="18"/>
              <w:szCs w:val="18"/>
            </w:rPr>
            <w:t>10/02/2026</w:t>
          </w:r>
          <w:r w:rsidRPr="00D5604D">
            <w:rPr>
              <w:rStyle w:val="PageNumber"/>
              <w:rFonts w:cs="Calibri"/>
              <w:sz w:val="18"/>
              <w:szCs w:val="18"/>
            </w:rPr>
            <w:fldChar w:fldCharType="end"/>
          </w:r>
        </w:p>
      </w:tc>
    </w:tr>
  </w:tbl>
  <w:p w14:paraId="08E6B4F8" w14:textId="77777777" w:rsidR="002C05D1" w:rsidRDefault="002C0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B4E2" w14:textId="77777777" w:rsidR="00BB2E8C" w:rsidRDefault="00BB2E8C" w:rsidP="0051047C">
      <w:pPr>
        <w:spacing w:before="0" w:after="0"/>
      </w:pPr>
      <w:r>
        <w:separator/>
      </w:r>
    </w:p>
  </w:footnote>
  <w:footnote w:type="continuationSeparator" w:id="0">
    <w:p w14:paraId="08E6B4E3" w14:textId="77777777" w:rsidR="00BB2E8C" w:rsidRDefault="00BB2E8C" w:rsidP="005104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820"/>
      <w:gridCol w:w="1559"/>
      <w:gridCol w:w="1843"/>
      <w:gridCol w:w="1417"/>
    </w:tblGrid>
    <w:tr w:rsidR="004A5FF5" w:rsidRPr="008B37AB" w14:paraId="6EF22469" w14:textId="77777777" w:rsidTr="00BC5F7F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25B011" w14:textId="1A1AE862" w:rsidR="004A5FF5" w:rsidRPr="008B37AB" w:rsidRDefault="004A5FF5" w:rsidP="00BC5F7F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DF9184A" wp14:editId="32023794">
                <wp:extent cx="609600" cy="5562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18E04635" w14:textId="77777777" w:rsidR="004A5FF5" w:rsidRPr="00D5604D" w:rsidRDefault="004A5FF5" w:rsidP="00BC5F7F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cs="Calibri"/>
              <w:b/>
              <w:bCs/>
              <w:color w:val="000000"/>
            </w:rPr>
          </w:pPr>
          <w:r w:rsidRPr="00D5604D">
            <w:rPr>
              <w:rFonts w:cs="Calibri"/>
              <w:b/>
              <w:bCs/>
              <w:color w:val="000000"/>
            </w:rPr>
            <w:t>Health, Safety and Environment</w:t>
          </w:r>
        </w:p>
      </w:tc>
    </w:tr>
    <w:tr w:rsidR="004A5FF5" w:rsidRPr="008B37AB" w14:paraId="5E04A11B" w14:textId="77777777" w:rsidTr="00BC5F7F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A6BC315" w14:textId="77777777" w:rsidR="004A5FF5" w:rsidRPr="008B37AB" w:rsidRDefault="004A5FF5" w:rsidP="00BC5F7F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</w:pPr>
        </w:p>
      </w:tc>
      <w:tc>
        <w:tcPr>
          <w:tcW w:w="9639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7327EEE4" w14:textId="5A28B9A8" w:rsidR="004A5FF5" w:rsidRPr="00D5604D" w:rsidRDefault="004A5FF5" w:rsidP="00BC5F7F">
          <w:pPr>
            <w:jc w:val="center"/>
            <w:rPr>
              <w:rFonts w:cs="Calibri"/>
              <w:b/>
              <w:bCs/>
              <w:color w:val="000000"/>
            </w:rPr>
          </w:pPr>
          <w:r w:rsidRPr="00707B9C">
            <w:rPr>
              <w:rFonts w:cs="Calibri"/>
              <w:b/>
              <w:sz w:val="28"/>
              <w:szCs w:val="28"/>
            </w:rPr>
            <w:t>HSEF0</w:t>
          </w:r>
          <w:r>
            <w:rPr>
              <w:rFonts w:cs="Calibri"/>
              <w:b/>
              <w:sz w:val="28"/>
              <w:szCs w:val="28"/>
            </w:rPr>
            <w:t>304.9 – Construction Hazard Study CHS Guidewords</w:t>
          </w:r>
        </w:p>
      </w:tc>
    </w:tr>
    <w:tr w:rsidR="004A5FF5" w:rsidRPr="008B37AB" w14:paraId="215A022F" w14:textId="77777777" w:rsidTr="00BC5F7F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2A56172" w14:textId="77777777" w:rsidR="004A5FF5" w:rsidRPr="008B37AB" w:rsidRDefault="004A5FF5" w:rsidP="00BC5F7F">
          <w:pPr>
            <w:tabs>
              <w:tab w:val="left" w:pos="8222"/>
            </w:tabs>
            <w:spacing w:line="240" w:lineRule="atLeast"/>
            <w:ind w:left="2552" w:right="-199" w:hanging="2592"/>
            <w:rPr>
              <w:rFonts w:cs="Arial"/>
              <w:b/>
              <w:bCs/>
              <w:color w:val="000000"/>
            </w:rPr>
          </w:pPr>
        </w:p>
      </w:tc>
      <w:tc>
        <w:tcPr>
          <w:tcW w:w="48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4D984E0C" w14:textId="77777777" w:rsidR="004A5FF5" w:rsidRPr="00707B9C" w:rsidRDefault="004A5FF5" w:rsidP="00BC5F7F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cs="Calibri"/>
              <w:b/>
              <w:bCs/>
              <w:caps/>
              <w:sz w:val="28"/>
              <w:szCs w:val="28"/>
            </w:rPr>
          </w:pPr>
          <w:r w:rsidRPr="00D5604D">
            <w:rPr>
              <w:rFonts w:cs="Calibri"/>
              <w:b/>
              <w:bCs/>
              <w:color w:val="000000"/>
            </w:rPr>
            <w:t>Approved by:</w:t>
          </w:r>
          <w:r w:rsidRPr="00D5604D">
            <w:rPr>
              <w:rFonts w:cs="Calibri"/>
              <w:color w:val="000000"/>
            </w:rPr>
            <w:t xml:space="preserve"> </w:t>
          </w:r>
          <w:r w:rsidRPr="00D5604D">
            <w:rPr>
              <w:rFonts w:cs="Calibri"/>
            </w:rPr>
            <w:t>WHS &amp; HSE Systems Manager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66F6F0F5" w14:textId="3ED49872" w:rsidR="004A5FF5" w:rsidRPr="00D5604D" w:rsidRDefault="004A5FF5" w:rsidP="00BC5F7F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cs="Calibri"/>
              <w:bCs/>
              <w:color w:val="000000"/>
            </w:rPr>
          </w:pPr>
          <w:r w:rsidRPr="00A45BC6">
            <w:rPr>
              <w:rFonts w:cs="Calibri"/>
              <w:b/>
              <w:bCs/>
              <w:color w:val="000000"/>
            </w:rPr>
            <w:t>Revision</w:t>
          </w:r>
          <w:r w:rsidRPr="00D5604D">
            <w:rPr>
              <w:rFonts w:cs="Calibri"/>
              <w:bCs/>
              <w:color w:val="000000"/>
            </w:rPr>
            <w:t xml:space="preserve">: </w:t>
          </w:r>
          <w:r w:rsidR="0071161B">
            <w:rPr>
              <w:rFonts w:cs="Calibri"/>
              <w:bCs/>
              <w:color w:val="000000"/>
            </w:rPr>
            <w:t>2</w:t>
          </w:r>
          <w:r w:rsidR="005419F3">
            <w:rPr>
              <w:rFonts w:cs="Calibri"/>
              <w:bCs/>
              <w:color w:val="000000"/>
            </w:rPr>
            <w:t>.1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2A86D59A" w14:textId="0E4AFBDF" w:rsidR="004A5FF5" w:rsidRPr="00D5604D" w:rsidRDefault="004A5FF5" w:rsidP="00BC5F7F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cs="Calibri"/>
              <w:bCs/>
              <w:color w:val="000000"/>
            </w:rPr>
          </w:pPr>
          <w:r w:rsidRPr="00A45BC6">
            <w:rPr>
              <w:rFonts w:cs="Calibri"/>
              <w:b/>
              <w:bCs/>
              <w:color w:val="000000"/>
            </w:rPr>
            <w:t>Date</w:t>
          </w:r>
          <w:r w:rsidR="005419F3">
            <w:rPr>
              <w:rFonts w:cs="Calibri"/>
              <w:bCs/>
              <w:color w:val="000000"/>
            </w:rPr>
            <w:t>: May</w:t>
          </w:r>
          <w:r w:rsidRPr="00D5604D">
            <w:rPr>
              <w:rFonts w:cs="Calibri"/>
              <w:bCs/>
              <w:color w:val="000000"/>
            </w:rPr>
            <w:t xml:space="preserve"> 201</w:t>
          </w:r>
          <w:r w:rsidR="0071161B">
            <w:rPr>
              <w:rFonts w:cs="Calibri"/>
              <w:bCs/>
              <w:color w:val="000000"/>
            </w:rPr>
            <w:t>9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11BD2C52" w14:textId="69640A4B" w:rsidR="004A5FF5" w:rsidRPr="00D5604D" w:rsidRDefault="004A5FF5" w:rsidP="00BC5F7F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cs="Calibri"/>
            </w:rPr>
          </w:pPr>
          <w:r w:rsidRPr="00A45BC6">
            <w:rPr>
              <w:rStyle w:val="PageNumber"/>
              <w:rFonts w:cs="Calibri"/>
              <w:b/>
            </w:rPr>
            <w:t>Page</w:t>
          </w:r>
          <w:r w:rsidRPr="00D5604D">
            <w:rPr>
              <w:rStyle w:val="PageNumber"/>
              <w:rFonts w:cs="Calibri"/>
            </w:rPr>
            <w:t xml:space="preserve"> </w:t>
          </w:r>
          <w:r w:rsidRPr="00D5604D">
            <w:rPr>
              <w:rStyle w:val="PageNumber"/>
              <w:rFonts w:cs="Calibri"/>
            </w:rPr>
            <w:fldChar w:fldCharType="begin"/>
          </w:r>
          <w:r w:rsidRPr="00D5604D">
            <w:rPr>
              <w:rStyle w:val="PageNumber"/>
              <w:rFonts w:cs="Calibri"/>
            </w:rPr>
            <w:instrText xml:space="preserve"> PAGE </w:instrText>
          </w:r>
          <w:r w:rsidRPr="00D5604D">
            <w:rPr>
              <w:rStyle w:val="PageNumber"/>
              <w:rFonts w:cs="Calibri"/>
            </w:rPr>
            <w:fldChar w:fldCharType="separate"/>
          </w:r>
          <w:r w:rsidR="005419F3">
            <w:rPr>
              <w:rStyle w:val="PageNumber"/>
              <w:rFonts w:cs="Calibri"/>
              <w:noProof/>
            </w:rPr>
            <w:t>9</w:t>
          </w:r>
          <w:r w:rsidRPr="00D5604D">
            <w:rPr>
              <w:rStyle w:val="PageNumber"/>
              <w:rFonts w:cs="Calibri"/>
            </w:rPr>
            <w:fldChar w:fldCharType="end"/>
          </w:r>
          <w:r w:rsidRPr="00D5604D">
            <w:rPr>
              <w:rStyle w:val="PageNumber"/>
              <w:rFonts w:cs="Calibri"/>
            </w:rPr>
            <w:t xml:space="preserve"> of </w:t>
          </w:r>
          <w:r w:rsidR="001266E1">
            <w:rPr>
              <w:rStyle w:val="PageNumber"/>
              <w:rFonts w:cs="Calibri"/>
            </w:rPr>
            <w:t>9</w:t>
          </w:r>
        </w:p>
      </w:tc>
    </w:tr>
    <w:tr w:rsidR="004A5FF5" w:rsidRPr="008B37AB" w14:paraId="02F7B042" w14:textId="77777777" w:rsidTr="00BC5F7F">
      <w:trPr>
        <w:trHeight w:val="73"/>
        <w:tblHeader/>
      </w:trPr>
      <w:tc>
        <w:tcPr>
          <w:tcW w:w="10632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1287FD" w14:textId="28796C2D" w:rsidR="004A5FF5" w:rsidRPr="00D22306" w:rsidRDefault="004A5FF5" w:rsidP="001266E1">
          <w:pPr>
            <w:jc w:val="center"/>
            <w:rPr>
              <w:rFonts w:cs="Arial Bold"/>
              <w:b/>
              <w:bCs/>
            </w:rPr>
          </w:pPr>
          <w:r w:rsidRPr="00D22306">
            <w:rPr>
              <w:rFonts w:cs="Arial"/>
            </w:rPr>
            <w:t xml:space="preserve">Form variations to suit user, system </w:t>
          </w:r>
          <w:r w:rsidR="0006011B">
            <w:rPr>
              <w:rFonts w:cs="Arial"/>
            </w:rPr>
            <w:t xml:space="preserve">/ </w:t>
          </w:r>
          <w:r w:rsidRPr="00D22306">
            <w:rPr>
              <w:rFonts w:cs="Arial"/>
            </w:rPr>
            <w:t>software constraints, legal requirements or corporate requirements are permissible, as long as the intent of the form is not compromised.</w:t>
          </w:r>
        </w:p>
      </w:tc>
    </w:tr>
  </w:tbl>
  <w:p w14:paraId="08E6B4EE" w14:textId="77777777" w:rsidR="0051047C" w:rsidRDefault="0051047C" w:rsidP="00510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6FA"/>
    <w:multiLevelType w:val="hybridMultilevel"/>
    <w:tmpl w:val="2A148EC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0D23"/>
    <w:multiLevelType w:val="hybridMultilevel"/>
    <w:tmpl w:val="4106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60683"/>
    <w:multiLevelType w:val="multilevel"/>
    <w:tmpl w:val="303CF356"/>
    <w:lvl w:ilvl="0">
      <w:start w:val="1"/>
      <w:numFmt w:val="bullet"/>
      <w:pStyle w:val="ListBullet3"/>
      <w:lvlText w:val=""/>
      <w:lvlJc w:val="left"/>
      <w:pPr>
        <w:tabs>
          <w:tab w:val="num" w:pos="397"/>
        </w:tabs>
        <w:ind w:left="397" w:hanging="567"/>
      </w:pPr>
      <w:rPr>
        <w:rFonts w:ascii="Symbol" w:hAnsi="Symbol" w:hint="default"/>
        <w:color w:val="31403C"/>
      </w:rPr>
    </w:lvl>
    <w:lvl w:ilvl="1">
      <w:start w:val="1"/>
      <w:numFmt w:val="bullet"/>
      <w:lvlRestart w:val="0"/>
      <w:pStyle w:val="ListBullet2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suff w:val="nothing"/>
      <w:lvlText w:val=""/>
      <w:lvlJc w:val="left"/>
      <w:pPr>
        <w:ind w:left="1531" w:hanging="1701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062" w:hanging="223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66" w:hanging="27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1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1" w:hanging="851"/>
      </w:pPr>
      <w:rPr>
        <w:rFonts w:hint="default"/>
      </w:rPr>
    </w:lvl>
  </w:abstractNum>
  <w:abstractNum w:abstractNumId="3" w15:restartNumberingAfterBreak="0">
    <w:nsid w:val="7BE54FC2"/>
    <w:multiLevelType w:val="multilevel"/>
    <w:tmpl w:val="BAF6FC9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567"/>
      </w:pPr>
      <w:rPr>
        <w:rFonts w:ascii="Symbol" w:hAnsi="Symbol" w:hint="default"/>
        <w:color w:val="31403C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auto"/>
        <w:sz w:val="28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suff w:val="nothing"/>
      <w:lvlText w:val=""/>
      <w:lvlJc w:val="left"/>
      <w:pPr>
        <w:ind w:left="1531" w:hanging="1701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2062" w:hanging="223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566" w:hanging="27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1" w:hanging="85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1" w:hanging="851"/>
      </w:pPr>
      <w:rPr>
        <w:rFonts w:hint="default"/>
      </w:rPr>
    </w:lvl>
  </w:abstractNum>
  <w:num w:numId="1" w16cid:durableId="748160621">
    <w:abstractNumId w:val="2"/>
  </w:num>
  <w:num w:numId="2" w16cid:durableId="1738742037">
    <w:abstractNumId w:val="3"/>
  </w:num>
  <w:num w:numId="3" w16cid:durableId="471757548">
    <w:abstractNumId w:val="0"/>
  </w:num>
  <w:num w:numId="4" w16cid:durableId="186844824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47"/>
    <w:rsid w:val="000071A7"/>
    <w:rsid w:val="00015B31"/>
    <w:rsid w:val="00021169"/>
    <w:rsid w:val="00021CC8"/>
    <w:rsid w:val="00033476"/>
    <w:rsid w:val="000337C1"/>
    <w:rsid w:val="00042E51"/>
    <w:rsid w:val="00043A1E"/>
    <w:rsid w:val="000449C7"/>
    <w:rsid w:val="00045DF9"/>
    <w:rsid w:val="00047D78"/>
    <w:rsid w:val="00050A61"/>
    <w:rsid w:val="0006011B"/>
    <w:rsid w:val="0006370C"/>
    <w:rsid w:val="00076489"/>
    <w:rsid w:val="00077F78"/>
    <w:rsid w:val="000825A1"/>
    <w:rsid w:val="0008612C"/>
    <w:rsid w:val="00087218"/>
    <w:rsid w:val="00090F0D"/>
    <w:rsid w:val="000915EC"/>
    <w:rsid w:val="00091D73"/>
    <w:rsid w:val="000A0C93"/>
    <w:rsid w:val="000B63B4"/>
    <w:rsid w:val="000C00AB"/>
    <w:rsid w:val="000C06FD"/>
    <w:rsid w:val="000C1276"/>
    <w:rsid w:val="000C4A08"/>
    <w:rsid w:val="000C4B6C"/>
    <w:rsid w:val="000C6000"/>
    <w:rsid w:val="000C73C7"/>
    <w:rsid w:val="000E0805"/>
    <w:rsid w:val="000E1FF3"/>
    <w:rsid w:val="000E4F1C"/>
    <w:rsid w:val="000E6D73"/>
    <w:rsid w:val="000F4C14"/>
    <w:rsid w:val="001119D9"/>
    <w:rsid w:val="00111A05"/>
    <w:rsid w:val="00112B27"/>
    <w:rsid w:val="00112F0F"/>
    <w:rsid w:val="0011435D"/>
    <w:rsid w:val="00116A20"/>
    <w:rsid w:val="001266E1"/>
    <w:rsid w:val="001300BD"/>
    <w:rsid w:val="001322C9"/>
    <w:rsid w:val="00132CAC"/>
    <w:rsid w:val="0013594F"/>
    <w:rsid w:val="00144BE5"/>
    <w:rsid w:val="00167291"/>
    <w:rsid w:val="001730DC"/>
    <w:rsid w:val="001760A1"/>
    <w:rsid w:val="00176EA5"/>
    <w:rsid w:val="0018165D"/>
    <w:rsid w:val="00195A43"/>
    <w:rsid w:val="001A035A"/>
    <w:rsid w:val="001A1CAD"/>
    <w:rsid w:val="001A39FD"/>
    <w:rsid w:val="001A3CC6"/>
    <w:rsid w:val="001B7335"/>
    <w:rsid w:val="001C4666"/>
    <w:rsid w:val="001D07CE"/>
    <w:rsid w:val="001D3B85"/>
    <w:rsid w:val="001D6565"/>
    <w:rsid w:val="001E0614"/>
    <w:rsid w:val="001E299A"/>
    <w:rsid w:val="001F02E6"/>
    <w:rsid w:val="001F1277"/>
    <w:rsid w:val="001F3063"/>
    <w:rsid w:val="001F4D04"/>
    <w:rsid w:val="001F7F5A"/>
    <w:rsid w:val="00200EB7"/>
    <w:rsid w:val="00210829"/>
    <w:rsid w:val="00214D76"/>
    <w:rsid w:val="002159F1"/>
    <w:rsid w:val="00217325"/>
    <w:rsid w:val="00222729"/>
    <w:rsid w:val="002245A8"/>
    <w:rsid w:val="00225DF0"/>
    <w:rsid w:val="00227B1F"/>
    <w:rsid w:val="00235533"/>
    <w:rsid w:val="00240825"/>
    <w:rsid w:val="00241A69"/>
    <w:rsid w:val="002544CD"/>
    <w:rsid w:val="002576AA"/>
    <w:rsid w:val="002610D6"/>
    <w:rsid w:val="00261317"/>
    <w:rsid w:val="0029049C"/>
    <w:rsid w:val="0029282F"/>
    <w:rsid w:val="002A135C"/>
    <w:rsid w:val="002A1480"/>
    <w:rsid w:val="002A7914"/>
    <w:rsid w:val="002B27D5"/>
    <w:rsid w:val="002B296A"/>
    <w:rsid w:val="002C05D1"/>
    <w:rsid w:val="002C2822"/>
    <w:rsid w:val="002C2B0A"/>
    <w:rsid w:val="002E0EDB"/>
    <w:rsid w:val="002E2B31"/>
    <w:rsid w:val="002E4672"/>
    <w:rsid w:val="002E4C74"/>
    <w:rsid w:val="002F08A6"/>
    <w:rsid w:val="002F0A95"/>
    <w:rsid w:val="002F5783"/>
    <w:rsid w:val="002F6328"/>
    <w:rsid w:val="00303E95"/>
    <w:rsid w:val="00306968"/>
    <w:rsid w:val="00310E95"/>
    <w:rsid w:val="00317DBA"/>
    <w:rsid w:val="00327191"/>
    <w:rsid w:val="0033013B"/>
    <w:rsid w:val="0033366A"/>
    <w:rsid w:val="003401E6"/>
    <w:rsid w:val="003464FD"/>
    <w:rsid w:val="003512EA"/>
    <w:rsid w:val="00355563"/>
    <w:rsid w:val="0035597D"/>
    <w:rsid w:val="00357507"/>
    <w:rsid w:val="00357E81"/>
    <w:rsid w:val="0036094F"/>
    <w:rsid w:val="003667DA"/>
    <w:rsid w:val="00382667"/>
    <w:rsid w:val="0038440D"/>
    <w:rsid w:val="003A324C"/>
    <w:rsid w:val="003B006E"/>
    <w:rsid w:val="003B0876"/>
    <w:rsid w:val="003D22C3"/>
    <w:rsid w:val="003D418D"/>
    <w:rsid w:val="003D42D6"/>
    <w:rsid w:val="003D5B2F"/>
    <w:rsid w:val="003E26E3"/>
    <w:rsid w:val="003E7A35"/>
    <w:rsid w:val="003F3728"/>
    <w:rsid w:val="003F4BC8"/>
    <w:rsid w:val="00400CEF"/>
    <w:rsid w:val="00400D4C"/>
    <w:rsid w:val="00414C1C"/>
    <w:rsid w:val="0041796B"/>
    <w:rsid w:val="0042099A"/>
    <w:rsid w:val="0042179F"/>
    <w:rsid w:val="00424A3D"/>
    <w:rsid w:val="00430184"/>
    <w:rsid w:val="00443911"/>
    <w:rsid w:val="004477A7"/>
    <w:rsid w:val="0046079C"/>
    <w:rsid w:val="00464921"/>
    <w:rsid w:val="00477478"/>
    <w:rsid w:val="00480380"/>
    <w:rsid w:val="00484830"/>
    <w:rsid w:val="00492465"/>
    <w:rsid w:val="00494AE0"/>
    <w:rsid w:val="004A5FF5"/>
    <w:rsid w:val="004A715D"/>
    <w:rsid w:val="004A7312"/>
    <w:rsid w:val="004B0A43"/>
    <w:rsid w:val="004B3398"/>
    <w:rsid w:val="004B5554"/>
    <w:rsid w:val="004B60FA"/>
    <w:rsid w:val="004C19B2"/>
    <w:rsid w:val="004C3D54"/>
    <w:rsid w:val="004C4D94"/>
    <w:rsid w:val="004C6D2F"/>
    <w:rsid w:val="004C75B2"/>
    <w:rsid w:val="004D6C47"/>
    <w:rsid w:val="004E129A"/>
    <w:rsid w:val="004E279E"/>
    <w:rsid w:val="004F393A"/>
    <w:rsid w:val="00501C96"/>
    <w:rsid w:val="00504187"/>
    <w:rsid w:val="0051047C"/>
    <w:rsid w:val="005119D3"/>
    <w:rsid w:val="00523AB9"/>
    <w:rsid w:val="00527D16"/>
    <w:rsid w:val="00527DCB"/>
    <w:rsid w:val="005419F3"/>
    <w:rsid w:val="005442BA"/>
    <w:rsid w:val="00552CDF"/>
    <w:rsid w:val="00555548"/>
    <w:rsid w:val="005578C8"/>
    <w:rsid w:val="0056190D"/>
    <w:rsid w:val="005640BB"/>
    <w:rsid w:val="00564985"/>
    <w:rsid w:val="005657D6"/>
    <w:rsid w:val="00570D1F"/>
    <w:rsid w:val="005719D7"/>
    <w:rsid w:val="005720B9"/>
    <w:rsid w:val="005749C5"/>
    <w:rsid w:val="005752F5"/>
    <w:rsid w:val="005758F7"/>
    <w:rsid w:val="0059233C"/>
    <w:rsid w:val="0059237B"/>
    <w:rsid w:val="005A3929"/>
    <w:rsid w:val="005A4332"/>
    <w:rsid w:val="005A56F3"/>
    <w:rsid w:val="005A752C"/>
    <w:rsid w:val="005B0D0B"/>
    <w:rsid w:val="005C5F0F"/>
    <w:rsid w:val="005C63E9"/>
    <w:rsid w:val="005C7640"/>
    <w:rsid w:val="005D7A50"/>
    <w:rsid w:val="005E464B"/>
    <w:rsid w:val="005E6584"/>
    <w:rsid w:val="005F1C56"/>
    <w:rsid w:val="005F1ED4"/>
    <w:rsid w:val="005F32C0"/>
    <w:rsid w:val="005F433B"/>
    <w:rsid w:val="005F7270"/>
    <w:rsid w:val="00601A2C"/>
    <w:rsid w:val="00604679"/>
    <w:rsid w:val="00611406"/>
    <w:rsid w:val="00613802"/>
    <w:rsid w:val="00630459"/>
    <w:rsid w:val="00631030"/>
    <w:rsid w:val="00636FC7"/>
    <w:rsid w:val="00641F37"/>
    <w:rsid w:val="00652248"/>
    <w:rsid w:val="0065264F"/>
    <w:rsid w:val="006577AF"/>
    <w:rsid w:val="006639A5"/>
    <w:rsid w:val="0066546C"/>
    <w:rsid w:val="00672847"/>
    <w:rsid w:val="00672A77"/>
    <w:rsid w:val="0068027B"/>
    <w:rsid w:val="00680C30"/>
    <w:rsid w:val="00684A51"/>
    <w:rsid w:val="00685F33"/>
    <w:rsid w:val="00687112"/>
    <w:rsid w:val="00692264"/>
    <w:rsid w:val="00694663"/>
    <w:rsid w:val="0069609F"/>
    <w:rsid w:val="006976BD"/>
    <w:rsid w:val="006A3CE0"/>
    <w:rsid w:val="006B3A57"/>
    <w:rsid w:val="006B5285"/>
    <w:rsid w:val="006C0417"/>
    <w:rsid w:val="006C6426"/>
    <w:rsid w:val="006C7B5E"/>
    <w:rsid w:val="006D0EB6"/>
    <w:rsid w:val="006D4D03"/>
    <w:rsid w:val="006E2228"/>
    <w:rsid w:val="006E4BDF"/>
    <w:rsid w:val="006E6EE7"/>
    <w:rsid w:val="006F5D9D"/>
    <w:rsid w:val="006F7534"/>
    <w:rsid w:val="006F7A8D"/>
    <w:rsid w:val="0070332A"/>
    <w:rsid w:val="007051C2"/>
    <w:rsid w:val="0071161B"/>
    <w:rsid w:val="00720736"/>
    <w:rsid w:val="00724610"/>
    <w:rsid w:val="00725EB9"/>
    <w:rsid w:val="00735DF9"/>
    <w:rsid w:val="00741140"/>
    <w:rsid w:val="00741B1B"/>
    <w:rsid w:val="0074317B"/>
    <w:rsid w:val="00743AC2"/>
    <w:rsid w:val="00747F40"/>
    <w:rsid w:val="00753BA2"/>
    <w:rsid w:val="0076272D"/>
    <w:rsid w:val="0076339F"/>
    <w:rsid w:val="007712C7"/>
    <w:rsid w:val="00771C59"/>
    <w:rsid w:val="00773186"/>
    <w:rsid w:val="0077795E"/>
    <w:rsid w:val="00780A7F"/>
    <w:rsid w:val="00783F8E"/>
    <w:rsid w:val="00790CCB"/>
    <w:rsid w:val="00790F47"/>
    <w:rsid w:val="0079521B"/>
    <w:rsid w:val="0079707E"/>
    <w:rsid w:val="007A2C17"/>
    <w:rsid w:val="007B0367"/>
    <w:rsid w:val="007B2DF1"/>
    <w:rsid w:val="007C0D14"/>
    <w:rsid w:val="007D0273"/>
    <w:rsid w:val="007D315D"/>
    <w:rsid w:val="007D71B6"/>
    <w:rsid w:val="007E5844"/>
    <w:rsid w:val="007F58A5"/>
    <w:rsid w:val="00810C53"/>
    <w:rsid w:val="00813E6D"/>
    <w:rsid w:val="00814EC7"/>
    <w:rsid w:val="008166B9"/>
    <w:rsid w:val="0083032E"/>
    <w:rsid w:val="0083191A"/>
    <w:rsid w:val="00831FAF"/>
    <w:rsid w:val="00833F7E"/>
    <w:rsid w:val="00834C4A"/>
    <w:rsid w:val="00835498"/>
    <w:rsid w:val="00835756"/>
    <w:rsid w:val="008403C0"/>
    <w:rsid w:val="00853B6D"/>
    <w:rsid w:val="00853C4C"/>
    <w:rsid w:val="0086104C"/>
    <w:rsid w:val="00861E94"/>
    <w:rsid w:val="00866E4F"/>
    <w:rsid w:val="00877F27"/>
    <w:rsid w:val="008872C5"/>
    <w:rsid w:val="0089189F"/>
    <w:rsid w:val="00895BAD"/>
    <w:rsid w:val="008A5E1D"/>
    <w:rsid w:val="008B2645"/>
    <w:rsid w:val="008C01A1"/>
    <w:rsid w:val="008C04C1"/>
    <w:rsid w:val="008C058E"/>
    <w:rsid w:val="008C5CAB"/>
    <w:rsid w:val="008C7253"/>
    <w:rsid w:val="008C7F97"/>
    <w:rsid w:val="008D42F0"/>
    <w:rsid w:val="008E11E6"/>
    <w:rsid w:val="008E44D3"/>
    <w:rsid w:val="008E4907"/>
    <w:rsid w:val="008E7636"/>
    <w:rsid w:val="008F61FD"/>
    <w:rsid w:val="008F7DC7"/>
    <w:rsid w:val="009168E6"/>
    <w:rsid w:val="00916B8A"/>
    <w:rsid w:val="009230FA"/>
    <w:rsid w:val="00925F94"/>
    <w:rsid w:val="00936AC8"/>
    <w:rsid w:val="009370DB"/>
    <w:rsid w:val="00947B74"/>
    <w:rsid w:val="009564B3"/>
    <w:rsid w:val="00962FD0"/>
    <w:rsid w:val="009700EC"/>
    <w:rsid w:val="00980EBA"/>
    <w:rsid w:val="0098536F"/>
    <w:rsid w:val="00990C6D"/>
    <w:rsid w:val="00990D6B"/>
    <w:rsid w:val="0099375F"/>
    <w:rsid w:val="009A47AC"/>
    <w:rsid w:val="009A5C8C"/>
    <w:rsid w:val="009B0279"/>
    <w:rsid w:val="009B0348"/>
    <w:rsid w:val="009B380B"/>
    <w:rsid w:val="009D1CD9"/>
    <w:rsid w:val="009D4520"/>
    <w:rsid w:val="009E2F41"/>
    <w:rsid w:val="009E5BDB"/>
    <w:rsid w:val="00A03013"/>
    <w:rsid w:val="00A0534D"/>
    <w:rsid w:val="00A05C49"/>
    <w:rsid w:val="00A1194E"/>
    <w:rsid w:val="00A136CF"/>
    <w:rsid w:val="00A153BB"/>
    <w:rsid w:val="00A16C39"/>
    <w:rsid w:val="00A16E31"/>
    <w:rsid w:val="00A22283"/>
    <w:rsid w:val="00A252F7"/>
    <w:rsid w:val="00A4611E"/>
    <w:rsid w:val="00A46C41"/>
    <w:rsid w:val="00A5297C"/>
    <w:rsid w:val="00A648E2"/>
    <w:rsid w:val="00A7145C"/>
    <w:rsid w:val="00A811EA"/>
    <w:rsid w:val="00A901AF"/>
    <w:rsid w:val="00AA0B9E"/>
    <w:rsid w:val="00AB16B4"/>
    <w:rsid w:val="00AB5C4C"/>
    <w:rsid w:val="00AC0BDF"/>
    <w:rsid w:val="00AC0F03"/>
    <w:rsid w:val="00AC3696"/>
    <w:rsid w:val="00AD254C"/>
    <w:rsid w:val="00AF1B48"/>
    <w:rsid w:val="00AF22A1"/>
    <w:rsid w:val="00AF40BE"/>
    <w:rsid w:val="00AF7283"/>
    <w:rsid w:val="00B05827"/>
    <w:rsid w:val="00B10A15"/>
    <w:rsid w:val="00B4199A"/>
    <w:rsid w:val="00B41DC5"/>
    <w:rsid w:val="00B4418B"/>
    <w:rsid w:val="00B44AB5"/>
    <w:rsid w:val="00B47832"/>
    <w:rsid w:val="00B502F6"/>
    <w:rsid w:val="00B50887"/>
    <w:rsid w:val="00B557AE"/>
    <w:rsid w:val="00B56B08"/>
    <w:rsid w:val="00B60383"/>
    <w:rsid w:val="00B6263C"/>
    <w:rsid w:val="00B72C91"/>
    <w:rsid w:val="00B72DE2"/>
    <w:rsid w:val="00B73FAB"/>
    <w:rsid w:val="00B75DE6"/>
    <w:rsid w:val="00B817D0"/>
    <w:rsid w:val="00B82472"/>
    <w:rsid w:val="00B8637B"/>
    <w:rsid w:val="00B909CC"/>
    <w:rsid w:val="00B91071"/>
    <w:rsid w:val="00B91178"/>
    <w:rsid w:val="00B92714"/>
    <w:rsid w:val="00B93A14"/>
    <w:rsid w:val="00B9677C"/>
    <w:rsid w:val="00BA168C"/>
    <w:rsid w:val="00BA38D5"/>
    <w:rsid w:val="00BA48C4"/>
    <w:rsid w:val="00BA6FB9"/>
    <w:rsid w:val="00BB2E8C"/>
    <w:rsid w:val="00BB5BC1"/>
    <w:rsid w:val="00BB5D91"/>
    <w:rsid w:val="00BC0FD1"/>
    <w:rsid w:val="00BC5CB6"/>
    <w:rsid w:val="00BC65C5"/>
    <w:rsid w:val="00BD0A4F"/>
    <w:rsid w:val="00BD1BB8"/>
    <w:rsid w:val="00BD3336"/>
    <w:rsid w:val="00BD5CE3"/>
    <w:rsid w:val="00BD6691"/>
    <w:rsid w:val="00BD7781"/>
    <w:rsid w:val="00BF57EB"/>
    <w:rsid w:val="00BF6A1A"/>
    <w:rsid w:val="00C0453C"/>
    <w:rsid w:val="00C05422"/>
    <w:rsid w:val="00C07390"/>
    <w:rsid w:val="00C167F6"/>
    <w:rsid w:val="00C2710A"/>
    <w:rsid w:val="00C430F8"/>
    <w:rsid w:val="00C47BBF"/>
    <w:rsid w:val="00C52269"/>
    <w:rsid w:val="00C6632F"/>
    <w:rsid w:val="00C700B5"/>
    <w:rsid w:val="00C73497"/>
    <w:rsid w:val="00C74E54"/>
    <w:rsid w:val="00C766A4"/>
    <w:rsid w:val="00C82FFB"/>
    <w:rsid w:val="00C90A0D"/>
    <w:rsid w:val="00C94824"/>
    <w:rsid w:val="00CA58C7"/>
    <w:rsid w:val="00CA5A3B"/>
    <w:rsid w:val="00CB06C7"/>
    <w:rsid w:val="00CB2A19"/>
    <w:rsid w:val="00CC3BB4"/>
    <w:rsid w:val="00CC6761"/>
    <w:rsid w:val="00CC67BB"/>
    <w:rsid w:val="00CD1873"/>
    <w:rsid w:val="00CD2CE4"/>
    <w:rsid w:val="00CD383B"/>
    <w:rsid w:val="00CD593B"/>
    <w:rsid w:val="00CD5B7C"/>
    <w:rsid w:val="00CD5B9D"/>
    <w:rsid w:val="00CD794F"/>
    <w:rsid w:val="00CE02C8"/>
    <w:rsid w:val="00CE30B4"/>
    <w:rsid w:val="00CE4CF7"/>
    <w:rsid w:val="00CF6111"/>
    <w:rsid w:val="00D1008C"/>
    <w:rsid w:val="00D16C3E"/>
    <w:rsid w:val="00D24AB5"/>
    <w:rsid w:val="00D31414"/>
    <w:rsid w:val="00D32EBF"/>
    <w:rsid w:val="00D46840"/>
    <w:rsid w:val="00D571F2"/>
    <w:rsid w:val="00D60C06"/>
    <w:rsid w:val="00D62520"/>
    <w:rsid w:val="00D64F5F"/>
    <w:rsid w:val="00D705CB"/>
    <w:rsid w:val="00D868CB"/>
    <w:rsid w:val="00D9031A"/>
    <w:rsid w:val="00D931AC"/>
    <w:rsid w:val="00D976AD"/>
    <w:rsid w:val="00DB102F"/>
    <w:rsid w:val="00DB75EA"/>
    <w:rsid w:val="00DC0BEF"/>
    <w:rsid w:val="00DC44A2"/>
    <w:rsid w:val="00DC5474"/>
    <w:rsid w:val="00DC703D"/>
    <w:rsid w:val="00DD13D8"/>
    <w:rsid w:val="00DD201B"/>
    <w:rsid w:val="00DE2C9E"/>
    <w:rsid w:val="00DF25A0"/>
    <w:rsid w:val="00DF5AF4"/>
    <w:rsid w:val="00E00ECC"/>
    <w:rsid w:val="00E02A41"/>
    <w:rsid w:val="00E02E79"/>
    <w:rsid w:val="00E07970"/>
    <w:rsid w:val="00E24FDB"/>
    <w:rsid w:val="00E2664A"/>
    <w:rsid w:val="00E27B44"/>
    <w:rsid w:val="00E3001F"/>
    <w:rsid w:val="00E36EB6"/>
    <w:rsid w:val="00E440A7"/>
    <w:rsid w:val="00E50B7C"/>
    <w:rsid w:val="00E54A0E"/>
    <w:rsid w:val="00E70767"/>
    <w:rsid w:val="00E70E69"/>
    <w:rsid w:val="00E80B63"/>
    <w:rsid w:val="00E85F14"/>
    <w:rsid w:val="00E8750E"/>
    <w:rsid w:val="00E9152A"/>
    <w:rsid w:val="00E93C95"/>
    <w:rsid w:val="00E95403"/>
    <w:rsid w:val="00EA16B3"/>
    <w:rsid w:val="00EA2050"/>
    <w:rsid w:val="00EB4903"/>
    <w:rsid w:val="00EB4ECE"/>
    <w:rsid w:val="00EC0BC2"/>
    <w:rsid w:val="00EC23B8"/>
    <w:rsid w:val="00EC3DA7"/>
    <w:rsid w:val="00EC68C0"/>
    <w:rsid w:val="00EC74F7"/>
    <w:rsid w:val="00ED3EC2"/>
    <w:rsid w:val="00ED46D3"/>
    <w:rsid w:val="00EE03DA"/>
    <w:rsid w:val="00EE4844"/>
    <w:rsid w:val="00EF0F7E"/>
    <w:rsid w:val="00EF3C4E"/>
    <w:rsid w:val="00EF3FDE"/>
    <w:rsid w:val="00EF524F"/>
    <w:rsid w:val="00EF53C9"/>
    <w:rsid w:val="00EF630D"/>
    <w:rsid w:val="00F06E12"/>
    <w:rsid w:val="00F112A8"/>
    <w:rsid w:val="00F2447D"/>
    <w:rsid w:val="00F25E29"/>
    <w:rsid w:val="00F30E38"/>
    <w:rsid w:val="00F335C2"/>
    <w:rsid w:val="00F378E9"/>
    <w:rsid w:val="00F43F41"/>
    <w:rsid w:val="00F465C9"/>
    <w:rsid w:val="00F52A61"/>
    <w:rsid w:val="00F53F66"/>
    <w:rsid w:val="00F60D99"/>
    <w:rsid w:val="00F620D1"/>
    <w:rsid w:val="00F62CA8"/>
    <w:rsid w:val="00F65520"/>
    <w:rsid w:val="00F71B73"/>
    <w:rsid w:val="00F7608D"/>
    <w:rsid w:val="00F80F35"/>
    <w:rsid w:val="00F8176F"/>
    <w:rsid w:val="00F85034"/>
    <w:rsid w:val="00F87F8F"/>
    <w:rsid w:val="00F96EAF"/>
    <w:rsid w:val="00FA1006"/>
    <w:rsid w:val="00FA53AC"/>
    <w:rsid w:val="00FA7329"/>
    <w:rsid w:val="00FB36E0"/>
    <w:rsid w:val="00FC0AE0"/>
    <w:rsid w:val="00FC5DE4"/>
    <w:rsid w:val="00FC6EF8"/>
    <w:rsid w:val="00FD22DF"/>
    <w:rsid w:val="00FD5557"/>
    <w:rsid w:val="00FE0CBD"/>
    <w:rsid w:val="00FE1E14"/>
    <w:rsid w:val="00FE6BF6"/>
    <w:rsid w:val="00FF3D33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8E6B355"/>
  <w15:docId w15:val="{E750F7E8-C42E-4FCC-B3D3-B3E564A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672847"/>
    <w:pPr>
      <w:spacing w:before="60" w:after="60"/>
      <w:jc w:val="both"/>
    </w:pPr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rsid w:val="00672847"/>
    <w:pPr>
      <w:numPr>
        <w:ilvl w:val="1"/>
        <w:numId w:val="1"/>
      </w:numPr>
      <w:spacing w:before="120"/>
      <w:jc w:val="both"/>
    </w:pPr>
    <w:rPr>
      <w:rFonts w:ascii="Calibri" w:hAnsi="Calibri"/>
      <w:sz w:val="22"/>
      <w:szCs w:val="24"/>
    </w:rPr>
  </w:style>
  <w:style w:type="paragraph" w:styleId="ListBullet3">
    <w:name w:val="List Bullet 3"/>
    <w:rsid w:val="00672847"/>
    <w:pPr>
      <w:numPr>
        <w:ilvl w:val="2"/>
        <w:numId w:val="1"/>
      </w:numPr>
      <w:spacing w:before="120"/>
      <w:jc w:val="both"/>
    </w:pPr>
    <w:rPr>
      <w:rFonts w:ascii="Calibri" w:hAnsi="Calibri"/>
      <w:sz w:val="22"/>
      <w:szCs w:val="24"/>
    </w:rPr>
  </w:style>
  <w:style w:type="paragraph" w:styleId="Header">
    <w:name w:val="header"/>
    <w:basedOn w:val="Normal"/>
    <w:link w:val="HeaderChar"/>
    <w:rsid w:val="0051047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51047C"/>
    <w:rPr>
      <w:rFonts w:ascii="Calibri" w:hAnsi="Calibri"/>
      <w:sz w:val="22"/>
      <w:szCs w:val="24"/>
    </w:r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rsid w:val="0051047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aliases w:val="Footer Char1 Char Char,Footer Char Char Char Char Char,Footer Char Char1 Char Char"/>
    <w:basedOn w:val="DefaultParagraphFont"/>
    <w:link w:val="Footer"/>
    <w:uiPriority w:val="99"/>
    <w:rsid w:val="0051047C"/>
    <w:rPr>
      <w:rFonts w:ascii="Calibri" w:hAnsi="Calibri"/>
      <w:sz w:val="22"/>
      <w:szCs w:val="24"/>
    </w:rPr>
  </w:style>
  <w:style w:type="character" w:styleId="PageNumber">
    <w:name w:val="page number"/>
    <w:basedOn w:val="DefaultParagraphFont"/>
    <w:rsid w:val="0051047C"/>
  </w:style>
  <w:style w:type="paragraph" w:styleId="BalloonText">
    <w:name w:val="Balloon Text"/>
    <w:basedOn w:val="Normal"/>
    <w:link w:val="BalloonTextChar"/>
    <w:rsid w:val="005104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b1f016-e821-4f4b-af7e-f90b45f1cdc0">WHSPORTAL-1539718958-996</_dlc_DocId>
    <_dlc_DocIdUrl xmlns="95b1f016-e821-4f4b-af7e-f90b45f1cdc0">
      <Url>https://hydrotasmania.sharepoint.com/sites/whsportal/_layouts/15/DocIdRedir.aspx?ID=WHSPORTAL-1539718958-996</Url>
      <Description>WHSPORTAL-1539718958-996</Description>
    </_dlc_DocIdUrl>
    <lcf76f155ced4ddcb4097134ff3c332f xmlns="340ae4c0-dddb-4a86-8978-aa9f125249d6">
      <Terms xmlns="http://schemas.microsoft.com/office/infopath/2007/PartnerControls"/>
    </lcf76f155ced4ddcb4097134ff3c332f>
    <TaxCatchAll xmlns="95b1f016-e821-4f4b-af7e-f90b45f1cdc0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B9C85887E5643846B1AAC25627CB1" ma:contentTypeVersion="13" ma:contentTypeDescription="Create a new document." ma:contentTypeScope="" ma:versionID="cb93c5257316a2a5229a4a5000b072d4">
  <xsd:schema xmlns:xsd="http://www.w3.org/2001/XMLSchema" xmlns:xs="http://www.w3.org/2001/XMLSchema" xmlns:p="http://schemas.microsoft.com/office/2006/metadata/properties" xmlns:ns2="95b1f016-e821-4f4b-af7e-f90b45f1cdc0" xmlns:ns3="340ae4c0-dddb-4a86-8978-aa9f125249d6" targetNamespace="http://schemas.microsoft.com/office/2006/metadata/properties" ma:root="true" ma:fieldsID="c3d1c0fa543b7193ae7bceaf198000a0" ns2:_="" ns3:_="">
    <xsd:import namespace="95b1f016-e821-4f4b-af7e-f90b45f1cdc0"/>
    <xsd:import namespace="340ae4c0-dddb-4a86-8978-aa9f125249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016-e821-4f4b-af7e-f90b45f1c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b36c48a-c6ca-4568-aed3-b419865fb324}" ma:internalName="TaxCatchAll" ma:showField="CatchAllData" ma:web="95b1f016-e821-4f4b-af7e-f90b45f1c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e4c0-dddb-4a86-8978-aa9f12524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9C40B-8EE0-4730-9DA4-A606975370B7}">
  <ds:schemaRefs>
    <ds:schemaRef ds:uri="http://schemas.microsoft.com/office/2006/metadata/properties"/>
    <ds:schemaRef ds:uri="http://schemas.microsoft.com/office/infopath/2007/PartnerControls"/>
    <ds:schemaRef ds:uri="95b1f016-e821-4f4b-af7e-f90b45f1cdc0"/>
    <ds:schemaRef ds:uri="340ae4c0-dddb-4a86-8978-aa9f125249d6"/>
  </ds:schemaRefs>
</ds:datastoreItem>
</file>

<file path=customXml/itemProps2.xml><?xml version="1.0" encoding="utf-8"?>
<ds:datastoreItem xmlns:ds="http://schemas.openxmlformats.org/officeDocument/2006/customXml" ds:itemID="{491883BC-E11E-4925-BCC1-33930EBA3C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9C6098-E493-4359-AEDC-DF73EE658A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E8C08F-C9D0-47EE-8D38-AF4D34F8B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1f016-e821-4f4b-af7e-f90b45f1cdc0"/>
    <ds:schemaRef ds:uri="340ae4c0-dddb-4a86-8978-aa9f12524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23B947-2D01-4E95-B8C4-12BB88170D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68cbc7-ccf3-4ac9-9c0b-a36e8ded4bdf}" enabled="1" method="Standard" siteId="{21d73791-531e-45c5-9c07-2ea90250297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HSEF0304.9 - Construction Hazard Study CHS Guidewords</vt:lpstr>
    </vt:vector>
  </TitlesOfParts>
  <Company>Hydro Tasmania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HSEF0304.9 - Construction Hazard Study CHS Guidewords</dc:title>
  <dc:creator>Andrew Rumsby</dc:creator>
  <cp:lastModifiedBy>Glenn Auld</cp:lastModifiedBy>
  <cp:revision>2</cp:revision>
  <dcterms:created xsi:type="dcterms:W3CDTF">2026-02-09T22:11:00Z</dcterms:created>
  <dcterms:modified xsi:type="dcterms:W3CDTF">2026-02-09T22:11:00Z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0x010100CE4B9C85887E5643846B1AAC25627CB1</vt:lpwstr>
  </property>
  <property fmtid="{D5CDD505-2E9C-101B-9397-08002B2CF9AE}" pid="3" name="_dlc_DocIdItemGuid">
    <vt:lpwstr>dafe780a-d247-42a6-bb91-7abc38d3c50c</vt:lpwstr>
  </property>
  <property fmtid="{D5CDD505-2E9C-101B-9397-08002B2CF9AE}" pid="4" name="TaxKeyword">
    <vt:lpwstr/>
  </property>
  <property fmtid="{D5CDD505-2E9C-101B-9397-08002B2CF9AE}" pid="5" name="Order">
    <vt:r8>53200</vt:r8>
  </property>
  <property fmtid="{D5CDD505-2E9C-101B-9397-08002B2CF9AE}" pid="6" name="Document_x0020_Type">
    <vt:lpwstr/>
  </property>
  <property fmtid="{D5CDD505-2E9C-101B-9397-08002B2CF9AE}" pid="7" name="Activity">
    <vt:lpwstr/>
  </property>
  <property fmtid="{D5CDD505-2E9C-101B-9397-08002B2CF9AE}" pid="8" name="Station">
    <vt:lpwstr/>
  </property>
  <property fmtid="{D5CDD505-2E9C-101B-9397-08002B2CF9AE}" pid="9" name="Product">
    <vt:lpwstr/>
  </property>
  <property fmtid="{D5CDD505-2E9C-101B-9397-08002B2CF9AE}" pid="10" name="Dam">
    <vt:lpwstr/>
  </property>
  <property fmtid="{D5CDD505-2E9C-101B-9397-08002B2CF9AE}" pid="11" name="Geographic Location">
    <vt:lpwstr/>
  </property>
  <property fmtid="{D5CDD505-2E9C-101B-9397-08002B2CF9AE}" pid="12" name="Catchment">
    <vt:lpwstr/>
  </property>
  <property fmtid="{D5CDD505-2E9C-101B-9397-08002B2CF9AE}" pid="13" name="Document Type">
    <vt:lpwstr/>
  </property>
  <property fmtid="{D5CDD505-2E9C-101B-9397-08002B2CF9AE}" pid="14" name="mySAPRecord">
    <vt:bool>false</vt:bool>
  </property>
  <property fmtid="{D5CDD505-2E9C-101B-9397-08002B2CF9AE}" pid="15" name="_ExtendedDescription">
    <vt:lpwstr/>
  </property>
</Properties>
</file>