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780"/>
        <w:gridCol w:w="780"/>
        <w:gridCol w:w="4536"/>
      </w:tblGrid>
      <w:tr w:rsidR="005F67EF" w14:paraId="54E873FF" w14:textId="77777777" w:rsidTr="005737F9">
        <w:trPr>
          <w:cantSplit/>
          <w:trHeight w:val="20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3B0549AE" w14:textId="12D1DCD6" w:rsidR="005F67EF" w:rsidRPr="00B27CC3" w:rsidRDefault="00E2228B" w:rsidP="005737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 Details</w:t>
            </w:r>
          </w:p>
        </w:tc>
      </w:tr>
      <w:tr w:rsidR="005F67EF" w14:paraId="0A48C334" w14:textId="77777777" w:rsidTr="005737F9">
        <w:trPr>
          <w:cantSplit/>
          <w:trHeight w:val="40"/>
          <w:jc w:val="center"/>
        </w:trPr>
        <w:tc>
          <w:tcPr>
            <w:tcW w:w="5316" w:type="dxa"/>
            <w:gridSpan w:val="2"/>
          </w:tcPr>
          <w:p w14:paraId="74B6EB07" w14:textId="77777777" w:rsidR="005F67EF" w:rsidRPr="00B27CC3" w:rsidRDefault="005F67EF" w:rsidP="005737F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Name</w:t>
            </w:r>
            <w:r w:rsidRPr="00B27CC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6" w:type="dxa"/>
            <w:gridSpan w:val="2"/>
          </w:tcPr>
          <w:p w14:paraId="2863733D" w14:textId="0A6F2E76" w:rsidR="005F67EF" w:rsidRPr="00B9106D" w:rsidRDefault="00B9106D" w:rsidP="005737F9">
            <w:pPr>
              <w:pStyle w:val="TableParagraph"/>
              <w:rPr>
                <w:rFonts w:asciiTheme="minorHAnsi" w:hAnsiTheme="minorHAnsi" w:cstheme="minorHAnsi"/>
              </w:rPr>
            </w:pPr>
            <w:r w:rsidRPr="00B9106D">
              <w:rPr>
                <w:rFonts w:asciiTheme="minorHAnsi" w:hAnsiTheme="minorHAnsi" w:cstheme="minorHAnsi"/>
              </w:rPr>
              <w:t>Area:</w:t>
            </w:r>
          </w:p>
        </w:tc>
      </w:tr>
      <w:tr w:rsidR="005F67EF" w14:paraId="4DEBF2D7" w14:textId="77777777" w:rsidTr="005737F9">
        <w:trPr>
          <w:cantSplit/>
          <w:trHeight w:val="40"/>
          <w:jc w:val="center"/>
        </w:trPr>
        <w:tc>
          <w:tcPr>
            <w:tcW w:w="5316" w:type="dxa"/>
            <w:gridSpan w:val="2"/>
          </w:tcPr>
          <w:p w14:paraId="46CE4C7F" w14:textId="08FB0F66" w:rsidR="005F67EF" w:rsidRPr="008C4356" w:rsidRDefault="005F67EF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Site Location</w:t>
            </w:r>
            <w:r w:rsidRPr="002C6AF1">
              <w:rPr>
                <w:rFonts w:cstheme="minorHAnsi"/>
              </w:rPr>
              <w:t>:</w:t>
            </w:r>
          </w:p>
        </w:tc>
        <w:tc>
          <w:tcPr>
            <w:tcW w:w="5316" w:type="dxa"/>
            <w:gridSpan w:val="2"/>
          </w:tcPr>
          <w:p w14:paraId="73598FBB" w14:textId="04907DAA" w:rsidR="005F67EF" w:rsidRPr="00B27CC3" w:rsidRDefault="00B9106D" w:rsidP="005737F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</w:tr>
      <w:tr w:rsidR="00CD64A6" w:rsidRPr="00CD64A6" w14:paraId="2631056B" w14:textId="77777777" w:rsidTr="005737F9">
        <w:trPr>
          <w:cantSplit/>
          <w:trHeight w:val="20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03A32E39" w14:textId="73F580E7" w:rsidR="005F67EF" w:rsidRPr="004808D7" w:rsidRDefault="00B9106D" w:rsidP="005737F9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Checklist</w:t>
            </w:r>
            <w:r w:rsidR="001042D9">
              <w:rPr>
                <w:rFonts w:cstheme="minorHAnsi"/>
                <w:b/>
              </w:rPr>
              <w:t>:</w:t>
            </w:r>
            <w:r w:rsidR="007576A0">
              <w:rPr>
                <w:rFonts w:cstheme="minorHAnsi"/>
                <w:b/>
              </w:rPr>
              <w:t xml:space="preserve"> </w:t>
            </w:r>
            <w:r w:rsidR="004808D7">
              <w:rPr>
                <w:rFonts w:cstheme="minorHAnsi"/>
                <w:bCs/>
                <w:i/>
                <w:iCs/>
              </w:rPr>
              <w:t>This checklist provides prompts that can be used as part of a workplace inspection</w:t>
            </w:r>
            <w:r w:rsidR="004506E8">
              <w:rPr>
                <w:rFonts w:cstheme="minorHAnsi"/>
                <w:bCs/>
                <w:i/>
                <w:iCs/>
              </w:rPr>
              <w:t xml:space="preserve"> to ensure</w:t>
            </w:r>
            <w:r w:rsidR="00620F9A">
              <w:rPr>
                <w:rFonts w:cstheme="minorHAnsi"/>
                <w:bCs/>
                <w:i/>
                <w:iCs/>
              </w:rPr>
              <w:t xml:space="preserve"> chemical storage requirements are being met.</w:t>
            </w:r>
            <w:r w:rsidR="00F2657D">
              <w:rPr>
                <w:rFonts w:cstheme="minorHAnsi"/>
                <w:bCs/>
                <w:i/>
                <w:iCs/>
              </w:rPr>
              <w:t xml:space="preserve"> Some of these </w:t>
            </w:r>
            <w:r w:rsidR="001042D9">
              <w:rPr>
                <w:rFonts w:cstheme="minorHAnsi"/>
                <w:bCs/>
                <w:i/>
                <w:iCs/>
              </w:rPr>
              <w:t xml:space="preserve">prompts will </w:t>
            </w:r>
            <w:r w:rsidR="00DB0448">
              <w:rPr>
                <w:rFonts w:cstheme="minorHAnsi"/>
                <w:bCs/>
                <w:i/>
                <w:iCs/>
              </w:rPr>
              <w:t xml:space="preserve">suggest tools available within </w:t>
            </w:r>
            <w:r w:rsidR="00204154">
              <w:rPr>
                <w:rFonts w:cstheme="minorHAnsi"/>
                <w:bCs/>
                <w:i/>
                <w:iCs/>
              </w:rPr>
              <w:t>ChemAlert</w:t>
            </w:r>
            <w:r w:rsidR="00DB0448">
              <w:rPr>
                <w:rFonts w:cstheme="minorHAnsi"/>
                <w:bCs/>
                <w:i/>
                <w:iCs/>
              </w:rPr>
              <w:t xml:space="preserve">. Guides on using </w:t>
            </w:r>
            <w:r w:rsidR="00204154">
              <w:rPr>
                <w:rFonts w:cstheme="minorHAnsi"/>
                <w:bCs/>
                <w:i/>
                <w:iCs/>
              </w:rPr>
              <w:t>ChemAlert</w:t>
            </w:r>
            <w:r w:rsidR="00DB0448">
              <w:rPr>
                <w:rFonts w:cstheme="minorHAnsi"/>
                <w:bCs/>
                <w:i/>
                <w:iCs/>
              </w:rPr>
              <w:t xml:space="preserve"> are available on the WHS intranet</w:t>
            </w:r>
            <w:r w:rsidR="00CF279E"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E54829" w:rsidRPr="00CD64A6" w14:paraId="1ED2A500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D8D8D8" w:themeFill="background2"/>
          </w:tcPr>
          <w:p w14:paraId="3C73E97F" w14:textId="46A6BF81" w:rsidR="00E54829" w:rsidRPr="00CD64A6" w:rsidRDefault="001042D9" w:rsidP="005737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Checklist Prompt</w:t>
            </w:r>
          </w:p>
        </w:tc>
        <w:tc>
          <w:tcPr>
            <w:tcW w:w="1560" w:type="dxa"/>
            <w:gridSpan w:val="2"/>
            <w:shd w:val="clear" w:color="auto" w:fill="D8D8D8" w:themeFill="background2"/>
          </w:tcPr>
          <w:p w14:paraId="3C583827" w14:textId="0A0DBCAA" w:rsidR="00E54829" w:rsidRPr="00195541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D8D8D8" w:themeFill="background2"/>
          </w:tcPr>
          <w:p w14:paraId="7A6C10EF" w14:textId="4C0B690C" w:rsidR="00E54829" w:rsidRPr="00195541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  <w:r w:rsidRPr="00195541">
              <w:rPr>
                <w:rFonts w:cstheme="minorHAnsi"/>
                <w:b/>
                <w:bCs/>
              </w:rPr>
              <w:t>Additional notes</w:t>
            </w:r>
          </w:p>
        </w:tc>
      </w:tr>
      <w:tr w:rsidR="00E54829" w:rsidRPr="00CD64A6" w14:paraId="7E2BC06C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8ADD982" w14:textId="54C0834A" w:rsidR="00E54829" w:rsidRPr="00EA671B" w:rsidRDefault="00E54829" w:rsidP="005737F9">
            <w:pPr>
              <w:rPr>
                <w:rFonts w:cstheme="minorHAnsi"/>
                <w:b/>
                <w:bCs/>
              </w:rPr>
            </w:pPr>
            <w:r w:rsidRPr="00EA671B">
              <w:rPr>
                <w:rFonts w:eastAsia="Batang" w:cstheme="minorHAnsi"/>
                <w:lang w:eastAsia="ko-KR"/>
              </w:rPr>
              <w:t xml:space="preserve">Are all the hazardous substances stored on site listed on the </w:t>
            </w:r>
            <w:r w:rsidR="00204154">
              <w:rPr>
                <w:rFonts w:eastAsia="Batang" w:cstheme="minorHAnsi"/>
                <w:lang w:eastAsia="ko-KR"/>
              </w:rPr>
              <w:t>ChemAlert</w:t>
            </w:r>
            <w:r w:rsidRPr="00EA671B">
              <w:rPr>
                <w:rFonts w:eastAsia="Batang" w:cstheme="minorHAnsi"/>
                <w:lang w:eastAsia="ko-KR"/>
              </w:rPr>
              <w:t xml:space="preserve"> Stock Inventory</w:t>
            </w:r>
            <w:r w:rsidR="004A084D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B63B223" w14:textId="4AB5C7E0" w:rsidR="00E54829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979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B2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6CB2" w:rsidRPr="00EA671B">
              <w:t xml:space="preserve"> Yes  </w:t>
            </w:r>
            <w:sdt>
              <w:sdtPr>
                <w:id w:val="9199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B2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CB2" w:rsidRPr="00EA671B">
              <w:t xml:space="preserve"> No      </w:t>
            </w:r>
          </w:p>
          <w:p w14:paraId="207E2C17" w14:textId="77777777" w:rsidR="00116CB2" w:rsidRPr="00EA671B" w:rsidRDefault="00116CB2" w:rsidP="005737F9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3F711681" w14:textId="6927B813" w:rsidR="00E54829" w:rsidRDefault="00EA671B" w:rsidP="005737F9">
            <w:pPr>
              <w:rPr>
                <w:rFonts w:cstheme="minorHAnsi"/>
                <w:i/>
                <w:iCs/>
              </w:rPr>
            </w:pPr>
            <w:r w:rsidRPr="00CF279E">
              <w:rPr>
                <w:rFonts w:cstheme="minorHAnsi"/>
                <w:i/>
                <w:iCs/>
              </w:rPr>
              <w:t>The</w:t>
            </w:r>
            <w:r w:rsidR="002028F9" w:rsidRPr="00CF279E">
              <w:rPr>
                <w:rFonts w:cstheme="minorHAnsi"/>
                <w:i/>
                <w:iCs/>
              </w:rPr>
              <w:t xml:space="preserve">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="002028F9" w:rsidRPr="00CF279E">
              <w:rPr>
                <w:rFonts w:cstheme="minorHAnsi"/>
                <w:i/>
                <w:iCs/>
              </w:rPr>
              <w:t xml:space="preserve"> </w:t>
            </w:r>
            <w:r w:rsidR="00FC55B4" w:rsidRPr="00CF279E">
              <w:rPr>
                <w:rFonts w:cstheme="minorHAnsi"/>
                <w:i/>
                <w:iCs/>
              </w:rPr>
              <w:t>Stock Inventory Inspection</w:t>
            </w:r>
            <w:r w:rsidR="002028F9" w:rsidRPr="00CF279E">
              <w:rPr>
                <w:rFonts w:cstheme="minorHAnsi"/>
                <w:i/>
                <w:iCs/>
              </w:rPr>
              <w:t xml:space="preserve"> </w:t>
            </w:r>
            <w:r w:rsidR="00FC55B4" w:rsidRPr="00CF279E">
              <w:rPr>
                <w:rFonts w:cstheme="minorHAnsi"/>
                <w:i/>
                <w:iCs/>
              </w:rPr>
              <w:t xml:space="preserve">Report can be used to assist </w:t>
            </w:r>
            <w:r w:rsidR="00F2657D" w:rsidRPr="00CF279E">
              <w:rPr>
                <w:rFonts w:cstheme="minorHAnsi"/>
                <w:i/>
                <w:iCs/>
              </w:rPr>
              <w:t>with this task</w:t>
            </w:r>
            <w:r w:rsidR="00CF279E" w:rsidRPr="00CF279E">
              <w:rPr>
                <w:rFonts w:cstheme="minorHAnsi"/>
                <w:i/>
                <w:iCs/>
              </w:rPr>
              <w:t>.</w:t>
            </w:r>
          </w:p>
          <w:p w14:paraId="1BCC0D6D" w14:textId="0959C7AF" w:rsidR="0068708D" w:rsidRPr="00CF279E" w:rsidRDefault="0068708D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</w:t>
            </w:r>
            <w:r w:rsidR="00300418">
              <w:rPr>
                <w:rFonts w:cstheme="minorHAnsi"/>
                <w:i/>
                <w:iCs/>
              </w:rPr>
              <w:t xml:space="preserve">, </w:t>
            </w:r>
            <w:r w:rsidR="00847581">
              <w:rPr>
                <w:rFonts w:cstheme="minorHAnsi"/>
                <w:i/>
                <w:iCs/>
              </w:rPr>
              <w:t xml:space="preserve">update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="00300418">
              <w:rPr>
                <w:rFonts w:cstheme="minorHAnsi"/>
                <w:i/>
                <w:iCs/>
              </w:rPr>
              <w:t>.</w:t>
            </w:r>
          </w:p>
        </w:tc>
      </w:tr>
      <w:tr w:rsidR="00300A65" w:rsidRPr="00CD64A6" w14:paraId="47A17D24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1657EC7F" w14:textId="0C47C406" w:rsidR="00300A65" w:rsidRDefault="00300A65" w:rsidP="005737F9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Are there any c</w:t>
            </w:r>
            <w:r w:rsidR="0090325B">
              <w:rPr>
                <w:rFonts w:eastAsia="Batang" w:cstheme="minorHAnsi"/>
                <w:lang w:eastAsia="ko-KR"/>
              </w:rPr>
              <w:t>hemicals which are out of date or no longer used?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769450B" w14:textId="77777777" w:rsidR="0090325B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5976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5B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0325B" w:rsidRPr="00EA671B">
              <w:t xml:space="preserve"> Yes  </w:t>
            </w:r>
            <w:sdt>
              <w:sdtPr>
                <w:id w:val="2588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5B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25B" w:rsidRPr="00EA671B">
              <w:t xml:space="preserve"> No      </w:t>
            </w:r>
          </w:p>
          <w:p w14:paraId="461893B6" w14:textId="77777777" w:rsidR="00300A65" w:rsidRPr="00EA671B" w:rsidRDefault="00300A65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37E78336" w14:textId="5E6FF5D1" w:rsidR="00300A65" w:rsidRDefault="0090325B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</w:t>
            </w:r>
            <w:r w:rsidR="002A3DC3">
              <w:rPr>
                <w:rFonts w:cstheme="minorHAnsi"/>
                <w:i/>
                <w:iCs/>
              </w:rPr>
              <w:t xml:space="preserve">ensure these are disposed of in accordance with the SDS. Liaise with </w:t>
            </w:r>
            <w:r w:rsidR="00B9358D">
              <w:rPr>
                <w:rFonts w:cstheme="minorHAnsi"/>
                <w:i/>
                <w:iCs/>
              </w:rPr>
              <w:t>stores or a licenced contractor where required.</w:t>
            </w:r>
          </w:p>
        </w:tc>
      </w:tr>
      <w:tr w:rsidR="00B9358D" w:rsidRPr="00CD64A6" w14:paraId="4DD9A39D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298BC4D" w14:textId="0E674E87" w:rsidR="00B9358D" w:rsidRDefault="00B9358D" w:rsidP="005737F9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Are there any </w:t>
            </w:r>
            <w:r w:rsidR="00A95E44">
              <w:rPr>
                <w:rFonts w:eastAsia="Batang" w:cstheme="minorHAnsi"/>
                <w:lang w:eastAsia="ko-KR"/>
              </w:rPr>
              <w:t>empty containers of chemicals that need to be disposed of?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CCAF591" w14:textId="77777777" w:rsidR="00A95E44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0986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E4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5E44" w:rsidRPr="00EA671B">
              <w:t xml:space="preserve"> Yes  </w:t>
            </w:r>
            <w:sdt>
              <w:sdtPr>
                <w:id w:val="-11835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E4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5E44" w:rsidRPr="00EA671B">
              <w:t xml:space="preserve"> No      </w:t>
            </w:r>
          </w:p>
          <w:p w14:paraId="387C76A4" w14:textId="77777777" w:rsidR="00B9358D" w:rsidRPr="00EA671B" w:rsidRDefault="00B9358D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19E052EA" w14:textId="2767C951" w:rsidR="00B9358D" w:rsidRDefault="00A95E44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yes, ensure these are disposed of in accordance with the SDS. Liaise with stores or a licenced contractor where required.</w:t>
            </w:r>
          </w:p>
        </w:tc>
      </w:tr>
      <w:tr w:rsidR="00A76F9B" w:rsidRPr="00CD64A6" w14:paraId="18FADC51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125FF550" w14:textId="3714356D" w:rsidR="00A76F9B" w:rsidRPr="00EA671B" w:rsidRDefault="00A76F9B" w:rsidP="005737F9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Are all </w:t>
            </w:r>
            <w:r w:rsidR="00C943DC">
              <w:rPr>
                <w:rFonts w:eastAsia="Batang" w:cstheme="minorHAnsi"/>
                <w:lang w:eastAsia="ko-KR"/>
              </w:rPr>
              <w:t xml:space="preserve">chemicals on site correctly labelled </w:t>
            </w:r>
            <w:r w:rsidR="00991221">
              <w:rPr>
                <w:rFonts w:eastAsia="Batang" w:cstheme="minorHAnsi"/>
                <w:lang w:eastAsia="ko-KR"/>
              </w:rPr>
              <w:t xml:space="preserve">with a current GHS compliant label that is </w:t>
            </w:r>
            <w:r w:rsidR="00D264B7">
              <w:rPr>
                <w:rFonts w:eastAsia="Batang" w:cstheme="minorHAnsi"/>
                <w:lang w:eastAsia="ko-KR"/>
              </w:rPr>
              <w:t xml:space="preserve">clearly legible </w:t>
            </w:r>
            <w:r w:rsidR="00C943DC">
              <w:rPr>
                <w:rFonts w:eastAsia="Batang" w:cstheme="minorHAnsi"/>
                <w:lang w:eastAsia="ko-KR"/>
              </w:rPr>
              <w:t>and in an appropriate container</w:t>
            </w:r>
            <w:r w:rsidR="00991221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9E932DD" w14:textId="77777777" w:rsidR="00991221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0569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21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91221" w:rsidRPr="00EA671B">
              <w:t xml:space="preserve"> Yes  </w:t>
            </w:r>
            <w:sdt>
              <w:sdtPr>
                <w:id w:val="139346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21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1221" w:rsidRPr="00EA671B">
              <w:t xml:space="preserve"> No      </w:t>
            </w:r>
          </w:p>
          <w:p w14:paraId="0652C34D" w14:textId="77777777" w:rsidR="00A76F9B" w:rsidRPr="00EA671B" w:rsidRDefault="00A76F9B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17DD51B6" w14:textId="4EF392C5" w:rsidR="00A76F9B" w:rsidRDefault="00D264B7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See the </w:t>
            </w:r>
            <w:r w:rsidR="00853275">
              <w:rPr>
                <w:rFonts w:cstheme="minorHAnsi"/>
                <w:i/>
                <w:iCs/>
              </w:rPr>
              <w:t>H</w:t>
            </w:r>
            <w:r>
              <w:rPr>
                <w:rFonts w:cstheme="minorHAnsi"/>
                <w:i/>
                <w:iCs/>
              </w:rPr>
              <w:t xml:space="preserve">azardous </w:t>
            </w:r>
            <w:r w:rsidR="003E63A7">
              <w:rPr>
                <w:rFonts w:cstheme="minorHAnsi"/>
                <w:i/>
                <w:iCs/>
              </w:rPr>
              <w:t>C</w:t>
            </w:r>
            <w:r>
              <w:rPr>
                <w:rFonts w:cstheme="minorHAnsi"/>
                <w:i/>
                <w:iCs/>
              </w:rPr>
              <w:t xml:space="preserve">hemical </w:t>
            </w:r>
            <w:r w:rsidR="003E63A7">
              <w:rPr>
                <w:rFonts w:cstheme="minorHAnsi"/>
                <w:i/>
                <w:iCs/>
              </w:rPr>
              <w:t>S</w:t>
            </w:r>
            <w:r>
              <w:rPr>
                <w:rFonts w:cstheme="minorHAnsi"/>
                <w:i/>
                <w:iCs/>
              </w:rPr>
              <w:t xml:space="preserve">torage </w:t>
            </w:r>
            <w:r w:rsidR="003E63A7">
              <w:rPr>
                <w:rFonts w:cstheme="minorHAnsi"/>
                <w:i/>
                <w:iCs/>
              </w:rPr>
              <w:t>G</w:t>
            </w:r>
            <w:r>
              <w:rPr>
                <w:rFonts w:cstheme="minorHAnsi"/>
                <w:i/>
                <w:iCs/>
              </w:rPr>
              <w:t>uideline</w:t>
            </w:r>
            <w:r w:rsidR="00853275">
              <w:rPr>
                <w:rFonts w:cstheme="minorHAnsi"/>
                <w:i/>
                <w:iCs/>
              </w:rPr>
              <w:t xml:space="preserve"> on the WHS page for information on GHS labels.</w:t>
            </w:r>
          </w:p>
          <w:p w14:paraId="301B0E28" w14:textId="56450DDA" w:rsidR="00853275" w:rsidRPr="00CF279E" w:rsidRDefault="00853275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38281E">
              <w:rPr>
                <w:rFonts w:cstheme="minorHAnsi"/>
                <w:i/>
                <w:iCs/>
              </w:rPr>
              <w:t xml:space="preserve">compliant GHS labels can be printed from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="0038281E">
              <w:rPr>
                <w:rFonts w:cstheme="minorHAnsi"/>
                <w:i/>
                <w:iCs/>
              </w:rPr>
              <w:t>.</w:t>
            </w:r>
          </w:p>
        </w:tc>
      </w:tr>
      <w:tr w:rsidR="00E54829" w:rsidRPr="00CD64A6" w14:paraId="6597DB32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6ED47C7" w14:textId="28F7307B" w:rsidR="00E54829" w:rsidRPr="00DB2432" w:rsidRDefault="00DB2432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items on site </w:t>
            </w:r>
            <w:r w:rsidR="00A74730">
              <w:rPr>
                <w:rFonts w:cstheme="minorHAnsi"/>
              </w:rPr>
              <w:t xml:space="preserve">stored </w:t>
            </w:r>
            <w:r w:rsidR="003B7F86">
              <w:rPr>
                <w:rFonts w:cstheme="minorHAnsi"/>
              </w:rPr>
              <w:t>in the location</w:t>
            </w:r>
            <w:r w:rsidR="0093049A">
              <w:rPr>
                <w:rFonts w:cstheme="minorHAnsi"/>
              </w:rPr>
              <w:t xml:space="preserve"> listed </w:t>
            </w:r>
            <w:r w:rsidR="00465371">
              <w:rPr>
                <w:rFonts w:cstheme="minorHAnsi"/>
              </w:rPr>
              <w:t xml:space="preserve">in </w:t>
            </w:r>
            <w:r w:rsidR="00204154">
              <w:rPr>
                <w:rFonts w:cstheme="minorHAnsi"/>
              </w:rPr>
              <w:t>ChemAlert</w:t>
            </w:r>
            <w:r w:rsidR="004A084D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40F6C4" w14:textId="77777777" w:rsidR="005C2297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428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29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2297" w:rsidRPr="00EA671B">
              <w:t xml:space="preserve"> Yes  </w:t>
            </w:r>
            <w:sdt>
              <w:sdtPr>
                <w:id w:val="-7396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29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2297" w:rsidRPr="00EA671B">
              <w:t xml:space="preserve"> No      </w:t>
            </w:r>
          </w:p>
          <w:p w14:paraId="67E7703D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0F51721F" w14:textId="12D81CAC" w:rsidR="00465371" w:rsidRDefault="00465371" w:rsidP="005737F9">
            <w:pPr>
              <w:rPr>
                <w:rFonts w:cstheme="minorHAnsi"/>
                <w:i/>
                <w:iCs/>
              </w:rPr>
            </w:pPr>
            <w:r w:rsidRPr="00CF279E">
              <w:rPr>
                <w:rFonts w:cstheme="minorHAnsi"/>
                <w:i/>
                <w:iCs/>
              </w:rPr>
              <w:t xml:space="preserve">The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Pr="00CF279E">
              <w:rPr>
                <w:rFonts w:cstheme="minorHAnsi"/>
                <w:i/>
                <w:iCs/>
              </w:rPr>
              <w:t xml:space="preserve"> Stock Inventory Inspection Report can be used to assist with this task.</w:t>
            </w:r>
          </w:p>
          <w:p w14:paraId="7D9C9443" w14:textId="6DE298DA" w:rsidR="00E54829" w:rsidRDefault="00D82F56" w:rsidP="005737F9">
            <w:pPr>
              <w:rPr>
                <w:rFonts w:cstheme="minorHAnsi"/>
                <w:i/>
                <w:iCs/>
              </w:rPr>
            </w:pPr>
            <w:r w:rsidRPr="00AB7C30">
              <w:rPr>
                <w:rFonts w:cstheme="minorHAnsi"/>
                <w:i/>
                <w:iCs/>
              </w:rPr>
              <w:t xml:space="preserve">If no, ensure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="00AB7C30">
              <w:rPr>
                <w:rFonts w:cstheme="minorHAnsi"/>
                <w:i/>
                <w:iCs/>
              </w:rPr>
              <w:t xml:space="preserve"> and the storage locations </w:t>
            </w:r>
            <w:r w:rsidR="00412A44">
              <w:rPr>
                <w:rFonts w:cstheme="minorHAnsi"/>
                <w:i/>
                <w:iCs/>
              </w:rPr>
              <w:t>are reflective of each other.</w:t>
            </w:r>
          </w:p>
          <w:p w14:paraId="6F81E76B" w14:textId="37FD96D8" w:rsidR="00203866" w:rsidRPr="00AB7C30" w:rsidRDefault="00203866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Storage locations in </w:t>
            </w:r>
            <w:r w:rsidR="00204154">
              <w:rPr>
                <w:rFonts w:cstheme="minorHAnsi"/>
                <w:i/>
                <w:iCs/>
              </w:rPr>
              <w:t>ChemAlert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64028C">
              <w:rPr>
                <w:rFonts w:cstheme="minorHAnsi"/>
                <w:i/>
                <w:iCs/>
              </w:rPr>
              <w:t xml:space="preserve">should reflect </w:t>
            </w:r>
            <w:r w:rsidR="00A93D25">
              <w:rPr>
                <w:rFonts w:cstheme="minorHAnsi"/>
                <w:i/>
                <w:iCs/>
              </w:rPr>
              <w:t>shared bunding systems.</w:t>
            </w:r>
          </w:p>
        </w:tc>
      </w:tr>
      <w:tr w:rsidR="007021FF" w:rsidRPr="00CD64A6" w14:paraId="22EA184E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70ABDF30" w14:textId="47A37266" w:rsidR="007021FF" w:rsidRDefault="00A56865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the SDS listed in </w:t>
            </w:r>
            <w:r w:rsidR="00204154">
              <w:rPr>
                <w:rFonts w:cstheme="minorHAnsi"/>
              </w:rPr>
              <w:t>ChemAlert</w:t>
            </w:r>
            <w:r>
              <w:rPr>
                <w:rFonts w:cstheme="minorHAnsi"/>
              </w:rPr>
              <w:t xml:space="preserve"> </w:t>
            </w:r>
            <w:r w:rsidR="009B7F44">
              <w:rPr>
                <w:rFonts w:cstheme="minorHAnsi"/>
              </w:rPr>
              <w:t>current</w:t>
            </w:r>
            <w:r w:rsidR="008152EB">
              <w:rPr>
                <w:rFonts w:cstheme="minorHAnsi"/>
              </w:rPr>
              <w:t xml:space="preserve"> and up-to-date</w:t>
            </w:r>
            <w:r w:rsidR="004F11D4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EE673E6" w14:textId="77777777" w:rsidR="009B7F44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39386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F4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7F44" w:rsidRPr="00EA671B">
              <w:t xml:space="preserve"> Yes  </w:t>
            </w:r>
            <w:sdt>
              <w:sdtPr>
                <w:id w:val="-6194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F4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F44" w:rsidRPr="00EA671B">
              <w:t xml:space="preserve"> No      </w:t>
            </w:r>
          </w:p>
          <w:p w14:paraId="0C9E3146" w14:textId="77777777" w:rsidR="007021FF" w:rsidRPr="00EA671B" w:rsidRDefault="007021FF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2BD4EF39" w14:textId="19D2604A" w:rsidR="007021FF" w:rsidRPr="00806B59" w:rsidRDefault="009B7F44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4C4131">
              <w:rPr>
                <w:rFonts w:cstheme="minorHAnsi"/>
                <w:i/>
                <w:iCs/>
              </w:rPr>
              <w:t xml:space="preserve">seek the latest SDS from the manufacturer or supplier and forward to </w:t>
            </w:r>
            <w:r w:rsidR="00204154">
              <w:rPr>
                <w:rFonts w:cstheme="minorHAnsi"/>
                <w:i/>
                <w:iCs/>
              </w:rPr>
              <w:t>ChemAlert</w:t>
            </w:r>
            <w:r w:rsidR="004C4131">
              <w:rPr>
                <w:rFonts w:cstheme="minorHAnsi"/>
                <w:i/>
                <w:iCs/>
              </w:rPr>
              <w:t xml:space="preserve"> on </w:t>
            </w:r>
            <w:r w:rsidR="007451D6">
              <w:t xml:space="preserve"> </w:t>
            </w:r>
            <w:hyperlink r:id="rId12" w:history="1">
              <w:r w:rsidR="00806B59" w:rsidRPr="00F00E43">
                <w:rPr>
                  <w:rStyle w:val="Hyperlink"/>
                  <w:rFonts w:ascii="Roboto" w:hAnsi="Roboto"/>
                  <w:shd w:val="clear" w:color="auto" w:fill="FFFFFF"/>
                  <w:lang w:eastAsia="en-AU"/>
                </w:rPr>
                <w:t>casupport@rmt.com.au</w:t>
              </w:r>
            </w:hyperlink>
            <w:r w:rsidR="00806B59">
              <w:rPr>
                <w:rFonts w:ascii="Roboto" w:eastAsia="Times New Roman" w:hAnsi="Roboto" w:cs="Times New Roman"/>
                <w:color w:val="0000FF"/>
                <w:sz w:val="22"/>
                <w:szCs w:val="22"/>
                <w:u w:val="single"/>
                <w:shd w:val="clear" w:color="auto" w:fill="FFFFFF"/>
                <w:lang w:eastAsia="en-AU"/>
              </w:rPr>
              <w:t xml:space="preserve"> </w:t>
            </w:r>
            <w:r w:rsidR="00806B59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en-AU"/>
              </w:rPr>
              <w:t xml:space="preserve">or </w:t>
            </w:r>
            <w:r w:rsidR="00806B59" w:rsidRPr="00417397">
              <w:rPr>
                <w:rFonts w:eastAsia="Times New Roman" w:cs="Times New Roman"/>
                <w:i/>
                <w:iCs/>
                <w:shd w:val="clear" w:color="auto" w:fill="FFFFFF"/>
                <w:lang w:eastAsia="en-AU"/>
              </w:rPr>
              <w:t>assess the need to maintain this product</w:t>
            </w:r>
            <w:r w:rsidR="00D43E26" w:rsidRPr="00417397">
              <w:rPr>
                <w:rFonts w:eastAsia="Times New Roman" w:cs="Times New Roman"/>
                <w:i/>
                <w:iCs/>
                <w:shd w:val="clear" w:color="auto" w:fill="FFFFFF"/>
                <w:lang w:eastAsia="en-AU"/>
              </w:rPr>
              <w:t xml:space="preserve"> as it may be out of date or superseded.</w:t>
            </w:r>
          </w:p>
        </w:tc>
      </w:tr>
      <w:tr w:rsidR="00E54829" w:rsidRPr="00CD64A6" w14:paraId="3F33C2F6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E5A29CA" w14:textId="32C271D8" w:rsidR="00E54829" w:rsidRPr="009D19ED" w:rsidRDefault="000848A5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Run a Storage Incompatibilities Report</w:t>
            </w:r>
            <w:r w:rsidR="00467870">
              <w:rPr>
                <w:rFonts w:cstheme="minorHAnsi"/>
              </w:rPr>
              <w:t xml:space="preserve"> through </w:t>
            </w:r>
            <w:r w:rsidR="00204154">
              <w:rPr>
                <w:rFonts w:cstheme="minorHAnsi"/>
              </w:rPr>
              <w:t>ChemAlert</w:t>
            </w:r>
            <w:r w:rsidR="00763727">
              <w:rPr>
                <w:rFonts w:cstheme="minorHAnsi"/>
              </w:rPr>
              <w:t>. Are there any storage incompatibilities present?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D197D9E" w14:textId="77777777" w:rsidR="00763727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6101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2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3727" w:rsidRPr="00EA671B">
              <w:t xml:space="preserve"> Yes  </w:t>
            </w:r>
            <w:sdt>
              <w:sdtPr>
                <w:id w:val="16455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2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3727" w:rsidRPr="00EA671B">
              <w:t xml:space="preserve"> No      </w:t>
            </w:r>
          </w:p>
          <w:p w14:paraId="44021B13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0DC0F997" w14:textId="3ECD0BC8" w:rsidR="00E54829" w:rsidRPr="00AB7C30" w:rsidRDefault="007021FF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check the SDS </w:t>
            </w:r>
            <w:r w:rsidR="00BF3219">
              <w:rPr>
                <w:rFonts w:cstheme="minorHAnsi"/>
                <w:i/>
                <w:iCs/>
              </w:rPr>
              <w:t xml:space="preserve">of these products for any specific </w:t>
            </w:r>
            <w:r w:rsidR="00296B71">
              <w:rPr>
                <w:rFonts w:cstheme="minorHAnsi"/>
                <w:i/>
                <w:iCs/>
              </w:rPr>
              <w:t>storage requirements</w:t>
            </w:r>
            <w:r w:rsidR="00EA30FD">
              <w:rPr>
                <w:rFonts w:cstheme="minorHAnsi"/>
                <w:i/>
                <w:iCs/>
              </w:rPr>
              <w:t xml:space="preserve"> and </w:t>
            </w:r>
            <w:r w:rsidR="008F29EB">
              <w:rPr>
                <w:rFonts w:cstheme="minorHAnsi"/>
                <w:i/>
                <w:iCs/>
              </w:rPr>
              <w:t>separate incompatible substances</w:t>
            </w:r>
            <w:r w:rsidR="00296B71">
              <w:rPr>
                <w:rFonts w:cstheme="minorHAnsi"/>
                <w:i/>
                <w:iCs/>
              </w:rPr>
              <w:t>.</w:t>
            </w:r>
            <w:r w:rsidR="004C5773">
              <w:rPr>
                <w:rFonts w:cstheme="minorHAnsi"/>
                <w:i/>
                <w:iCs/>
              </w:rPr>
              <w:t xml:space="preserve"> </w:t>
            </w:r>
            <w:r w:rsidR="007E21FD">
              <w:rPr>
                <w:rFonts w:cstheme="minorHAnsi"/>
                <w:i/>
                <w:iCs/>
              </w:rPr>
              <w:t>In some cases</w:t>
            </w:r>
            <w:r w:rsidR="00660C00">
              <w:rPr>
                <w:rFonts w:cstheme="minorHAnsi"/>
                <w:i/>
                <w:iCs/>
              </w:rPr>
              <w:t>,</w:t>
            </w:r>
            <w:r w:rsidR="007E21FD">
              <w:rPr>
                <w:rFonts w:cstheme="minorHAnsi"/>
                <w:i/>
                <w:iCs/>
              </w:rPr>
              <w:t xml:space="preserve"> </w:t>
            </w:r>
            <w:r w:rsidR="00705914">
              <w:rPr>
                <w:rFonts w:cstheme="minorHAnsi"/>
                <w:i/>
                <w:iCs/>
              </w:rPr>
              <w:t xml:space="preserve">it may not be practical </w:t>
            </w:r>
            <w:r w:rsidR="00670C71">
              <w:rPr>
                <w:rFonts w:cstheme="minorHAnsi"/>
                <w:i/>
                <w:iCs/>
              </w:rPr>
              <w:t>to separate</w:t>
            </w:r>
            <w:r w:rsidR="00D813FD">
              <w:rPr>
                <w:rFonts w:cstheme="minorHAnsi"/>
                <w:i/>
                <w:iCs/>
              </w:rPr>
              <w:t xml:space="preserve"> and may not be required due to the </w:t>
            </w:r>
            <w:r w:rsidR="0023022C">
              <w:rPr>
                <w:rFonts w:cstheme="minorHAnsi"/>
                <w:i/>
                <w:iCs/>
              </w:rPr>
              <w:t>quantities involve</w:t>
            </w:r>
            <w:r w:rsidR="00660C00">
              <w:rPr>
                <w:rFonts w:cstheme="minorHAnsi"/>
                <w:i/>
                <w:iCs/>
              </w:rPr>
              <w:t>d.</w:t>
            </w:r>
            <w:r w:rsidR="00296B71">
              <w:rPr>
                <w:rFonts w:cstheme="minorHAnsi"/>
                <w:i/>
                <w:iCs/>
              </w:rPr>
              <w:t xml:space="preserve"> </w:t>
            </w:r>
            <w:r w:rsidR="00C544DE">
              <w:rPr>
                <w:rFonts w:cstheme="minorHAnsi"/>
                <w:i/>
                <w:iCs/>
              </w:rPr>
              <w:t xml:space="preserve">If further guidance </w:t>
            </w:r>
            <w:r w:rsidR="00E83F92">
              <w:rPr>
                <w:rFonts w:cstheme="minorHAnsi"/>
                <w:i/>
                <w:iCs/>
              </w:rPr>
              <w:t>is required, contact a WHS team member.</w:t>
            </w:r>
          </w:p>
        </w:tc>
      </w:tr>
      <w:tr w:rsidR="005A7BA4" w:rsidRPr="00CD64A6" w14:paraId="5C132C77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4B44A344" w14:textId="740E7CED" w:rsidR="005A7BA4" w:rsidRDefault="008B6DE5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</w:t>
            </w:r>
            <w:r w:rsidR="00C651C2">
              <w:rPr>
                <w:rFonts w:cstheme="minorHAnsi"/>
              </w:rPr>
              <w:t>groups of chemical classes</w:t>
            </w:r>
            <w:r w:rsidR="00137A21">
              <w:rPr>
                <w:rFonts w:cstheme="minorHAnsi"/>
              </w:rPr>
              <w:t xml:space="preserve"> (e.g. flammable gases, toxic gas etc.) segregated as per the </w:t>
            </w:r>
            <w:r w:rsidR="00AE0536">
              <w:rPr>
                <w:rFonts w:cstheme="minorHAnsi"/>
              </w:rPr>
              <w:t>segregation chart provided in the Storage Incompatibilities Report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0B09EDF" w14:textId="77777777" w:rsidR="00AE0536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0458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536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0536" w:rsidRPr="00EA671B">
              <w:t xml:space="preserve"> Yes  </w:t>
            </w:r>
            <w:sdt>
              <w:sdtPr>
                <w:id w:val="7288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536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536" w:rsidRPr="00EA671B">
              <w:t xml:space="preserve"> No      </w:t>
            </w:r>
          </w:p>
          <w:p w14:paraId="233846B7" w14:textId="77777777" w:rsidR="005A7BA4" w:rsidRDefault="005A7BA4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40FD9A3F" w14:textId="1DBE89EB" w:rsidR="005A7BA4" w:rsidRDefault="00685E32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FC137D">
              <w:rPr>
                <w:rFonts w:cstheme="minorHAnsi"/>
                <w:i/>
                <w:iCs/>
              </w:rPr>
              <w:t>assess how chemicals grouped by class</w:t>
            </w:r>
            <w:r w:rsidR="00A87531">
              <w:rPr>
                <w:rFonts w:cstheme="minorHAnsi"/>
                <w:i/>
                <w:iCs/>
              </w:rPr>
              <w:t xml:space="preserve"> can be separated to ensure separation as per the guidance outlined in the segregation chart. </w:t>
            </w:r>
            <w:r w:rsidR="004F2B0E">
              <w:rPr>
                <w:rFonts w:cstheme="minorHAnsi"/>
                <w:i/>
                <w:iCs/>
              </w:rPr>
              <w:t>Incompatible substances should not share the same bunded area.</w:t>
            </w:r>
          </w:p>
        </w:tc>
      </w:tr>
      <w:tr w:rsidR="00E54829" w:rsidRPr="00CD64A6" w14:paraId="732B38E7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794BD056" w14:textId="50754421" w:rsidR="00E54829" w:rsidRPr="000848A5" w:rsidRDefault="00B51FB6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chemical storage </w:t>
            </w:r>
            <w:r w:rsidR="00113312">
              <w:rPr>
                <w:rFonts w:cstheme="minorHAnsi"/>
              </w:rPr>
              <w:t>locations</w:t>
            </w:r>
            <w:r>
              <w:rPr>
                <w:rFonts w:cstheme="minorHAnsi"/>
              </w:rPr>
              <w:t xml:space="preserve"> </w:t>
            </w:r>
            <w:r w:rsidR="006262BD">
              <w:rPr>
                <w:rFonts w:cstheme="minorHAnsi"/>
              </w:rPr>
              <w:t xml:space="preserve">clean and tidy and free from </w:t>
            </w:r>
            <w:r w:rsidR="004F5D7F">
              <w:rPr>
                <w:rFonts w:cstheme="minorHAnsi"/>
              </w:rPr>
              <w:t xml:space="preserve">rubbish or </w:t>
            </w:r>
            <w:r w:rsidR="00EF789A">
              <w:rPr>
                <w:rFonts w:cstheme="minorHAnsi"/>
              </w:rPr>
              <w:t>unne</w:t>
            </w:r>
            <w:r w:rsidR="00326A56">
              <w:rPr>
                <w:rFonts w:cstheme="minorHAnsi"/>
              </w:rPr>
              <w:t xml:space="preserve">cessary </w:t>
            </w:r>
            <w:r w:rsidR="004F5D7F">
              <w:rPr>
                <w:rFonts w:cstheme="minorHAnsi"/>
              </w:rPr>
              <w:t>additional equipment</w:t>
            </w:r>
            <w:r w:rsidR="00CF15A6">
              <w:rPr>
                <w:rFonts w:cstheme="minorHAnsi"/>
              </w:rPr>
              <w:t xml:space="preserve"> or material that would add to the fuel load (e.g. car</w:t>
            </w:r>
            <w:r w:rsidR="00C83C56">
              <w:rPr>
                <w:rFonts w:cstheme="minorHAnsi"/>
              </w:rPr>
              <w:t xml:space="preserve">dboard, rags, </w:t>
            </w:r>
            <w:r w:rsidR="00EA3553">
              <w:rPr>
                <w:rFonts w:cstheme="minorHAnsi"/>
              </w:rPr>
              <w:t>spill absorbents etc.)</w:t>
            </w:r>
            <w:r w:rsidR="003A2AF3">
              <w:rPr>
                <w:rFonts w:cstheme="minorHAnsi"/>
              </w:rPr>
              <w:t>?</w:t>
            </w:r>
            <w:r w:rsidR="004F2B0E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1F3169A" w14:textId="77777777" w:rsidR="00692DC6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5832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C6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2DC6" w:rsidRPr="00EA671B">
              <w:t xml:space="preserve"> Yes  </w:t>
            </w:r>
            <w:sdt>
              <w:sdtPr>
                <w:id w:val="-14348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C6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DC6" w:rsidRPr="00EA671B">
              <w:t xml:space="preserve"> No      </w:t>
            </w:r>
          </w:p>
          <w:p w14:paraId="6C84722B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3FCB3E8B" w14:textId="1868A1B5" w:rsidR="00E54829" w:rsidRPr="00AB7C30" w:rsidRDefault="003A2AF3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ensure </w:t>
            </w:r>
            <w:r w:rsidR="009C6126">
              <w:rPr>
                <w:rFonts w:cstheme="minorHAnsi"/>
                <w:i/>
                <w:iCs/>
              </w:rPr>
              <w:t>areas are clean and tidy</w:t>
            </w:r>
            <w:r w:rsidR="00C8139D">
              <w:rPr>
                <w:rFonts w:cstheme="minorHAnsi"/>
                <w:i/>
                <w:iCs/>
              </w:rPr>
              <w:t xml:space="preserve"> and free from additional combustibles.</w:t>
            </w:r>
          </w:p>
        </w:tc>
      </w:tr>
      <w:tr w:rsidR="00E54829" w:rsidRPr="00CD64A6" w14:paraId="29555DCE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C33C2EC" w14:textId="010D43F7" w:rsidR="00E54829" w:rsidRPr="000848A5" w:rsidRDefault="00F86164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bunds </w:t>
            </w:r>
            <w:r w:rsidR="0027673A">
              <w:rPr>
                <w:rFonts w:cstheme="minorHAnsi"/>
              </w:rPr>
              <w:t xml:space="preserve">and spill </w:t>
            </w:r>
            <w:r w:rsidR="00A07EE2">
              <w:rPr>
                <w:rFonts w:cstheme="minorHAnsi"/>
              </w:rPr>
              <w:t xml:space="preserve">trays </w:t>
            </w:r>
            <w:r>
              <w:rPr>
                <w:rFonts w:cstheme="minorHAnsi"/>
              </w:rPr>
              <w:t>clean and free from spill</w:t>
            </w:r>
            <w:r w:rsidR="00E6704A">
              <w:rPr>
                <w:rFonts w:cstheme="minorHAnsi"/>
              </w:rPr>
              <w:t>s</w:t>
            </w:r>
            <w:r w:rsidR="00AE5BE9">
              <w:rPr>
                <w:rFonts w:cstheme="minorHAnsi"/>
              </w:rPr>
              <w:t xml:space="preserve"> and other materials</w:t>
            </w:r>
            <w:r w:rsidR="00D53337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0CF5806" w14:textId="77777777" w:rsidR="00E6704A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5041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4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704A" w:rsidRPr="00EA671B">
              <w:t xml:space="preserve"> Yes  </w:t>
            </w:r>
            <w:sdt>
              <w:sdtPr>
                <w:id w:val="11840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4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04A" w:rsidRPr="00EA671B">
              <w:t xml:space="preserve"> No      </w:t>
            </w:r>
          </w:p>
          <w:p w14:paraId="38C98943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4B05AA54" w14:textId="77777777" w:rsidR="00E54829" w:rsidRDefault="00E6704A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bunds are clean</w:t>
            </w:r>
            <w:r w:rsidR="00D53337">
              <w:rPr>
                <w:rFonts w:cstheme="minorHAnsi"/>
                <w:i/>
                <w:iCs/>
              </w:rPr>
              <w:t>.</w:t>
            </w:r>
            <w:r w:rsidR="00410BDD">
              <w:rPr>
                <w:rFonts w:cstheme="minorHAnsi"/>
                <w:i/>
                <w:iCs/>
              </w:rPr>
              <w:t xml:space="preserve"> </w:t>
            </w:r>
          </w:p>
          <w:p w14:paraId="5C32F106" w14:textId="2D7220CD" w:rsidR="00410BDD" w:rsidRPr="00AB7C30" w:rsidRDefault="00410BDD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Bunds should be able to </w:t>
            </w:r>
            <w:r w:rsidR="00454F67">
              <w:rPr>
                <w:rFonts w:cstheme="minorHAnsi"/>
                <w:i/>
                <w:iCs/>
              </w:rPr>
              <w:t>hold 1</w:t>
            </w:r>
            <w:r w:rsidR="002A1E45">
              <w:rPr>
                <w:rFonts w:cstheme="minorHAnsi"/>
                <w:i/>
                <w:iCs/>
              </w:rPr>
              <w:t>10</w:t>
            </w:r>
            <w:r w:rsidR="00454F67">
              <w:rPr>
                <w:rFonts w:cstheme="minorHAnsi"/>
                <w:i/>
                <w:iCs/>
              </w:rPr>
              <w:t>% of the largest container.</w:t>
            </w:r>
          </w:p>
        </w:tc>
      </w:tr>
      <w:tr w:rsidR="00E54829" w:rsidRPr="00CD64A6" w14:paraId="51025E4F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CF9461D" w14:textId="2472A764" w:rsidR="00E54829" w:rsidRPr="000848A5" w:rsidRDefault="00824118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products that </w:t>
            </w:r>
            <w:r w:rsidR="00A81664">
              <w:rPr>
                <w:rFonts w:cstheme="minorHAnsi"/>
              </w:rPr>
              <w:t>have potential to spill or leak contained</w:t>
            </w:r>
            <w:r w:rsidR="00BC3FA9">
              <w:rPr>
                <w:rFonts w:cstheme="minorHAnsi"/>
              </w:rPr>
              <w:t xml:space="preserve"> within</w:t>
            </w:r>
            <w:r w:rsidR="00A81664">
              <w:rPr>
                <w:rFonts w:cstheme="minorHAnsi"/>
              </w:rPr>
              <w:t xml:space="preserve"> a suitable </w:t>
            </w:r>
            <w:r w:rsidR="00C8139D">
              <w:rPr>
                <w:rFonts w:cstheme="minorHAnsi"/>
              </w:rPr>
              <w:t xml:space="preserve">spill </w:t>
            </w:r>
            <w:r w:rsidR="00A81664">
              <w:rPr>
                <w:rFonts w:cstheme="minorHAnsi"/>
              </w:rPr>
              <w:t>tray or bun</w:t>
            </w:r>
            <w:r w:rsidR="00BC3FA9">
              <w:rPr>
                <w:rFonts w:cstheme="minorHAnsi"/>
              </w:rPr>
              <w:t>d</w:t>
            </w:r>
            <w:r w:rsidR="00EC30F2">
              <w:rPr>
                <w:rFonts w:cstheme="minorHAnsi"/>
              </w:rPr>
              <w:t>?</w:t>
            </w:r>
            <w:r w:rsidR="00BC3FA9">
              <w:rPr>
                <w:rFonts w:cstheme="minorHAnsi"/>
              </w:rPr>
              <w:t xml:space="preserve"> </w:t>
            </w:r>
            <w:r w:rsidR="00EC30F2">
              <w:rPr>
                <w:rFonts w:cstheme="minorHAnsi"/>
              </w:rPr>
              <w:t xml:space="preserve">This can exclude </w:t>
            </w:r>
            <w:r w:rsidR="00EC5603">
              <w:rPr>
                <w:rFonts w:cstheme="minorHAnsi"/>
              </w:rPr>
              <w:t xml:space="preserve">small </w:t>
            </w:r>
            <w:r w:rsidR="00EC30F2">
              <w:rPr>
                <w:rFonts w:cstheme="minorHAnsi"/>
              </w:rPr>
              <w:t>products in use, but includes anything in storage</w:t>
            </w:r>
            <w:r w:rsidR="00EC5603">
              <w:rPr>
                <w:rFonts w:cstheme="minorHAnsi"/>
              </w:rPr>
              <w:t xml:space="preserve"> or bulk</w:t>
            </w:r>
            <w:r w:rsidR="00EC30F2">
              <w:rPr>
                <w:rFonts w:cstheme="minorHAnsi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723DE2B" w14:textId="77777777" w:rsidR="00EC30F2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8261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0F2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30F2" w:rsidRPr="00EA671B">
              <w:t xml:space="preserve"> Yes  </w:t>
            </w:r>
            <w:sdt>
              <w:sdtPr>
                <w:id w:val="-6657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0F2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30F2" w:rsidRPr="00EA671B">
              <w:t xml:space="preserve"> No      </w:t>
            </w:r>
          </w:p>
          <w:p w14:paraId="52037E6E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4AFC6D85" w14:textId="73443EE4" w:rsidR="00E54829" w:rsidRPr="00AB7C30" w:rsidRDefault="00EC5603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ensure </w:t>
            </w:r>
            <w:r w:rsidR="003B1FE5">
              <w:rPr>
                <w:rFonts w:cstheme="minorHAnsi"/>
                <w:i/>
                <w:iCs/>
              </w:rPr>
              <w:t xml:space="preserve">suitable bunds or trays are provided and used. </w:t>
            </w:r>
            <w:r w:rsidR="00272DED">
              <w:rPr>
                <w:rFonts w:cstheme="minorHAnsi"/>
                <w:i/>
                <w:iCs/>
              </w:rPr>
              <w:t>Check the SDS to ensure containment trays are suitable.</w:t>
            </w:r>
          </w:p>
        </w:tc>
      </w:tr>
      <w:tr w:rsidR="00E54829" w:rsidRPr="00CD64A6" w14:paraId="18D1A570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3D049F5A" w14:textId="692A10A5" w:rsidR="00E54829" w:rsidRPr="000848A5" w:rsidRDefault="0025296A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</w:t>
            </w:r>
            <w:r w:rsidR="001E0124">
              <w:rPr>
                <w:rFonts w:cstheme="minorHAnsi"/>
              </w:rPr>
              <w:t xml:space="preserve">gas cylinders correctly segregated </w:t>
            </w:r>
            <w:r w:rsidR="00AA1C06">
              <w:rPr>
                <w:rFonts w:cstheme="minorHAnsi"/>
              </w:rPr>
              <w:t>and secured from falling?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D3AC28E" w14:textId="77777777" w:rsidR="00AA1C06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1602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C06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1C06" w:rsidRPr="00EA671B">
              <w:t xml:space="preserve"> Yes  </w:t>
            </w:r>
            <w:sdt>
              <w:sdtPr>
                <w:id w:val="14194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C06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C06" w:rsidRPr="00EA671B">
              <w:t xml:space="preserve"> No      </w:t>
            </w:r>
          </w:p>
          <w:p w14:paraId="75620527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62E8D21E" w14:textId="1A8D1D1D" w:rsidR="00E54829" w:rsidRPr="00AB7C30" w:rsidRDefault="00AA1C06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ensure correct segregation of gas cylinders </w:t>
            </w:r>
            <w:r w:rsidR="00D3679B">
              <w:rPr>
                <w:rFonts w:cstheme="minorHAnsi"/>
                <w:i/>
                <w:iCs/>
              </w:rPr>
              <w:t>and ensure they are secured from falling.</w:t>
            </w:r>
          </w:p>
        </w:tc>
      </w:tr>
      <w:tr w:rsidR="00E54829" w:rsidRPr="00CD64A6" w14:paraId="357CC055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4EF6E602" w14:textId="60AF72F3" w:rsidR="00E54829" w:rsidRPr="000848A5" w:rsidRDefault="0030336C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there any </w:t>
            </w:r>
            <w:r w:rsidR="00E01D3A">
              <w:rPr>
                <w:rFonts w:cstheme="minorHAnsi"/>
              </w:rPr>
              <w:t>containers that are leaking or unsealed?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EE9C5EB" w14:textId="77777777" w:rsidR="00E01D3A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7596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D3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1D3A" w:rsidRPr="00EA671B">
              <w:t xml:space="preserve"> Yes  </w:t>
            </w:r>
            <w:sdt>
              <w:sdtPr>
                <w:id w:val="-128565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D3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D3A" w:rsidRPr="00EA671B">
              <w:t xml:space="preserve"> No      </w:t>
            </w:r>
          </w:p>
          <w:p w14:paraId="70E2C413" w14:textId="77777777" w:rsidR="00E54829" w:rsidRPr="001D189C" w:rsidRDefault="00E54829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3DC479AD" w14:textId="74EFD102" w:rsidR="00C17A09" w:rsidRPr="00AB7C30" w:rsidRDefault="00E01D3A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</w:t>
            </w:r>
            <w:r w:rsidR="00410D7A">
              <w:rPr>
                <w:rFonts w:cstheme="minorHAnsi"/>
                <w:i/>
                <w:iCs/>
              </w:rPr>
              <w:t xml:space="preserve">ensure these issues are addressed as soon as possible and ensure you refer to the SDS for any </w:t>
            </w:r>
            <w:r w:rsidR="004D0611">
              <w:rPr>
                <w:rFonts w:cstheme="minorHAnsi"/>
                <w:i/>
                <w:iCs/>
              </w:rPr>
              <w:t>handling or cleanup requirements.</w:t>
            </w:r>
          </w:p>
        </w:tc>
      </w:tr>
    </w:tbl>
    <w:p w14:paraId="5329855C" w14:textId="77777777" w:rsidR="00525392" w:rsidRDefault="00525392"/>
    <w:p w14:paraId="6C93D7F7" w14:textId="77777777" w:rsidR="00525392" w:rsidRDefault="00525392"/>
    <w:p w14:paraId="351005DB" w14:textId="77777777" w:rsidR="00525392" w:rsidRDefault="00525392"/>
    <w:tbl>
      <w:tblPr>
        <w:tblStyle w:val="TableGridLight"/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1560"/>
        <w:gridCol w:w="4536"/>
      </w:tblGrid>
      <w:tr w:rsidR="00D947C2" w:rsidRPr="00CD64A6" w14:paraId="61DF326C" w14:textId="77777777" w:rsidTr="005737F9">
        <w:trPr>
          <w:cantSplit/>
          <w:trHeight w:val="359"/>
          <w:jc w:val="center"/>
        </w:trPr>
        <w:tc>
          <w:tcPr>
            <w:tcW w:w="10632" w:type="dxa"/>
            <w:gridSpan w:val="3"/>
            <w:shd w:val="clear" w:color="auto" w:fill="D8D8D8" w:themeFill="background2"/>
          </w:tcPr>
          <w:p w14:paraId="670264BA" w14:textId="330EE435" w:rsidR="00D947C2" w:rsidRPr="00D947C2" w:rsidRDefault="00D947C2" w:rsidP="00573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Gas </w:t>
            </w:r>
            <w:r w:rsidR="00AB336A">
              <w:rPr>
                <w:rFonts w:cstheme="minorHAnsi"/>
                <w:b/>
                <w:bCs/>
              </w:rPr>
              <w:t xml:space="preserve">Cylinder </w:t>
            </w:r>
            <w:r w:rsidR="00A030FA">
              <w:rPr>
                <w:rFonts w:cstheme="minorHAnsi"/>
                <w:b/>
                <w:bCs/>
              </w:rPr>
              <w:t>Storage</w:t>
            </w:r>
          </w:p>
        </w:tc>
      </w:tr>
      <w:tr w:rsidR="00D947C2" w:rsidRPr="00CD64A6" w14:paraId="141F5E09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49D318B4" w14:textId="5457C5A8" w:rsidR="00D947C2" w:rsidRDefault="0054194F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gas cylinders </w:t>
            </w:r>
            <w:r w:rsidR="00534AA8">
              <w:rPr>
                <w:rFonts w:cstheme="minorHAnsi"/>
              </w:rPr>
              <w:t>which are in use secured from falling</w:t>
            </w:r>
            <w:r w:rsidR="00433104">
              <w:rPr>
                <w:rFonts w:cstheme="minorHAnsi"/>
              </w:rPr>
              <w:t xml:space="preserve">, remain upright </w:t>
            </w:r>
            <w:r w:rsidR="00D2708E">
              <w:rPr>
                <w:rFonts w:cstheme="minorHAnsi"/>
              </w:rPr>
              <w:t>and</w:t>
            </w:r>
            <w:r w:rsidR="00433104">
              <w:rPr>
                <w:rFonts w:cstheme="minorHAnsi"/>
              </w:rPr>
              <w:t xml:space="preserve"> </w:t>
            </w:r>
            <w:r w:rsidR="00221411">
              <w:rPr>
                <w:rFonts w:cstheme="minorHAnsi"/>
              </w:rPr>
              <w:t xml:space="preserve">are </w:t>
            </w:r>
            <w:r w:rsidR="00433104">
              <w:rPr>
                <w:rFonts w:cstheme="minorHAnsi"/>
              </w:rPr>
              <w:t>placed</w:t>
            </w:r>
            <w:r w:rsidR="00D2708E">
              <w:rPr>
                <w:rFonts w:cstheme="minorHAnsi"/>
              </w:rPr>
              <w:t xml:space="preserve"> in a safe location</w:t>
            </w:r>
            <w:r w:rsidR="00443292">
              <w:rPr>
                <w:rFonts w:cstheme="minorHAnsi"/>
              </w:rPr>
              <w:t xml:space="preserve"> away from flames, heat</w:t>
            </w:r>
            <w:r w:rsidR="00983EC3">
              <w:rPr>
                <w:rFonts w:cstheme="minorHAnsi"/>
              </w:rPr>
              <w:t>, machinery, electrical circuits</w:t>
            </w:r>
            <w:r w:rsidR="00EB7612">
              <w:rPr>
                <w:rFonts w:cstheme="minorHAnsi"/>
              </w:rPr>
              <w:t xml:space="preserve"> and direct sunlight</w:t>
            </w:r>
            <w:r w:rsidR="006057C9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4866DB30" w14:textId="77777777" w:rsidR="00B10C37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0842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C3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10C37" w:rsidRPr="00EA671B">
              <w:t xml:space="preserve"> Yes  </w:t>
            </w:r>
            <w:sdt>
              <w:sdtPr>
                <w:id w:val="7296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C3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0C37" w:rsidRPr="00EA671B">
              <w:t xml:space="preserve"> No      </w:t>
            </w:r>
          </w:p>
          <w:p w14:paraId="426796FE" w14:textId="77777777" w:rsidR="00D947C2" w:rsidRDefault="00D947C2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1B1873CE" w14:textId="2D73B882" w:rsidR="00D947C2" w:rsidRDefault="00EB7612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B34CD8">
              <w:rPr>
                <w:rFonts w:cstheme="minorHAnsi"/>
                <w:i/>
                <w:iCs/>
              </w:rPr>
              <w:t xml:space="preserve">these hazards need to be addressed. </w:t>
            </w:r>
          </w:p>
        </w:tc>
      </w:tr>
      <w:tr w:rsidR="00D947C2" w:rsidRPr="00CD64A6" w14:paraId="1DEDBF20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2074996E" w14:textId="77777777" w:rsidR="00D947C2" w:rsidRDefault="005752C9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</w:t>
            </w:r>
            <w:r w:rsidR="00EF327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 xml:space="preserve">gas cylinders which are not in use stored in </w:t>
            </w:r>
            <w:r w:rsidR="00013161">
              <w:rPr>
                <w:rFonts w:cstheme="minorHAnsi"/>
              </w:rPr>
              <w:t>a secure outdoor location</w:t>
            </w:r>
            <w:r w:rsidR="00EF327F">
              <w:rPr>
                <w:rFonts w:cstheme="minorHAnsi"/>
              </w:rPr>
              <w:t xml:space="preserve"> or purpose built building</w:t>
            </w:r>
            <w:r w:rsidR="006655D7">
              <w:rPr>
                <w:rFonts w:cstheme="minorHAnsi"/>
              </w:rPr>
              <w:t>?</w:t>
            </w:r>
          </w:p>
          <w:p w14:paraId="1E706942" w14:textId="5CF35E65" w:rsidR="00AE0925" w:rsidRDefault="00AE0925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Cylinder storage areas should be well drained</w:t>
            </w:r>
            <w:r w:rsidR="00847C5E">
              <w:rPr>
                <w:rFonts w:cstheme="minorHAnsi"/>
              </w:rPr>
              <w:t>, preferably in the open, protected from the weather</w:t>
            </w:r>
            <w:r w:rsidR="008A3F66">
              <w:rPr>
                <w:rFonts w:cstheme="minorHAnsi"/>
              </w:rPr>
              <w:t xml:space="preserve"> and away from sources of heat or ignition.</w:t>
            </w:r>
          </w:p>
        </w:tc>
        <w:tc>
          <w:tcPr>
            <w:tcW w:w="1560" w:type="dxa"/>
            <w:shd w:val="clear" w:color="auto" w:fill="auto"/>
          </w:tcPr>
          <w:p w14:paraId="78EF7E5A" w14:textId="77777777" w:rsidR="005744CF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5197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4CF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44CF" w:rsidRPr="00EA671B">
              <w:t xml:space="preserve"> Yes  </w:t>
            </w:r>
            <w:sdt>
              <w:sdtPr>
                <w:id w:val="18233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4CF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44CF" w:rsidRPr="00EA671B">
              <w:t xml:space="preserve"> No      </w:t>
            </w:r>
          </w:p>
          <w:p w14:paraId="5982DB2C" w14:textId="77777777" w:rsidR="00D947C2" w:rsidRDefault="00D947C2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0C1F0ACB" w14:textId="12C99667" w:rsidR="00D947C2" w:rsidRDefault="005744CF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</w:t>
            </w:r>
            <w:r w:rsidR="00F63AF9">
              <w:rPr>
                <w:rFonts w:cstheme="minorHAnsi"/>
                <w:i/>
                <w:iCs/>
              </w:rPr>
              <w:t xml:space="preserve">, </w:t>
            </w:r>
            <w:r w:rsidR="00913146">
              <w:rPr>
                <w:rFonts w:cstheme="minorHAnsi"/>
                <w:i/>
                <w:iCs/>
              </w:rPr>
              <w:t>all cylinders should be placed in appropriate storage areas</w:t>
            </w:r>
            <w:r w:rsidR="003C4405">
              <w:rPr>
                <w:rFonts w:cstheme="minorHAnsi"/>
                <w:i/>
                <w:iCs/>
              </w:rPr>
              <w:t xml:space="preserve"> or a storage area may need to be considered. </w:t>
            </w:r>
            <w:r w:rsidR="00C31A18">
              <w:rPr>
                <w:rFonts w:cstheme="minorHAnsi"/>
                <w:i/>
                <w:iCs/>
              </w:rPr>
              <w:t xml:space="preserve">Liaise with stores </w:t>
            </w:r>
            <w:r w:rsidR="0040393B">
              <w:rPr>
                <w:rFonts w:cstheme="minorHAnsi"/>
                <w:i/>
                <w:iCs/>
              </w:rPr>
              <w:t>and</w:t>
            </w:r>
            <w:r w:rsidR="00C31A18">
              <w:rPr>
                <w:rFonts w:cstheme="minorHAnsi"/>
                <w:i/>
                <w:iCs/>
              </w:rPr>
              <w:t xml:space="preserve"> WHS team </w:t>
            </w:r>
            <w:r w:rsidR="0040393B">
              <w:rPr>
                <w:rFonts w:cstheme="minorHAnsi"/>
                <w:i/>
                <w:iCs/>
              </w:rPr>
              <w:t>to assist in identifying suitable storage.</w:t>
            </w:r>
          </w:p>
        </w:tc>
      </w:tr>
      <w:tr w:rsidR="0040393B" w:rsidRPr="00CD64A6" w14:paraId="5935C441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2963FA49" w14:textId="7B2D9E81" w:rsidR="0040393B" w:rsidRDefault="001C09E4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 all gas cylinders</w:t>
            </w:r>
            <w:r w:rsidR="00274764">
              <w:rPr>
                <w:rFonts w:cstheme="minorHAnsi"/>
              </w:rPr>
              <w:t xml:space="preserve"> stored vertically and</w:t>
            </w:r>
            <w:r>
              <w:rPr>
                <w:rFonts w:cstheme="minorHAnsi"/>
              </w:rPr>
              <w:t xml:space="preserve"> restrained </w:t>
            </w:r>
            <w:r w:rsidR="006655D7">
              <w:rPr>
                <w:rFonts w:cstheme="minorHAnsi"/>
              </w:rPr>
              <w:t>from falling?</w:t>
            </w:r>
          </w:p>
        </w:tc>
        <w:tc>
          <w:tcPr>
            <w:tcW w:w="1560" w:type="dxa"/>
            <w:shd w:val="clear" w:color="auto" w:fill="auto"/>
          </w:tcPr>
          <w:p w14:paraId="3B3817BC" w14:textId="77777777" w:rsidR="0040393B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87368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93B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393B" w:rsidRPr="00EA671B">
              <w:t xml:space="preserve"> Yes  </w:t>
            </w:r>
            <w:sdt>
              <w:sdtPr>
                <w:id w:val="103315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93B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393B" w:rsidRPr="00EA671B">
              <w:t xml:space="preserve"> No      </w:t>
            </w:r>
          </w:p>
          <w:p w14:paraId="7B85978F" w14:textId="77777777" w:rsidR="0040393B" w:rsidRDefault="0040393B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4F144F5F" w14:textId="06F4E32C" w:rsidR="0040393B" w:rsidRDefault="00274764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these hazards need to be addressed.</w:t>
            </w:r>
          </w:p>
        </w:tc>
      </w:tr>
      <w:tr w:rsidR="005D45DB" w:rsidRPr="00CD64A6" w14:paraId="64F199D3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BBF2E75" w14:textId="14FAE235" w:rsidR="005D45DB" w:rsidRDefault="005D45DB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 to the </w:t>
            </w:r>
            <w:r w:rsidR="004541A1">
              <w:rPr>
                <w:rFonts w:cstheme="minorHAnsi"/>
              </w:rPr>
              <w:t xml:space="preserve">compressed gas segregation chart in the Storage Incompatibilities Report from </w:t>
            </w:r>
            <w:r w:rsidR="00204154">
              <w:rPr>
                <w:rFonts w:cstheme="minorHAnsi"/>
              </w:rPr>
              <w:t>ChemAlert</w:t>
            </w:r>
            <w:r w:rsidR="00D57FBB">
              <w:rPr>
                <w:rFonts w:cstheme="minorHAnsi"/>
              </w:rPr>
              <w:t xml:space="preserve">. Are all classes of gas </w:t>
            </w:r>
            <w:r w:rsidR="009B6ACA">
              <w:rPr>
                <w:rFonts w:cstheme="minorHAnsi"/>
              </w:rPr>
              <w:t>segregated as per the chart (3 metres or by a suitably rated wall where required)</w:t>
            </w:r>
            <w:r w:rsidR="00B240ED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5925E374" w14:textId="77777777" w:rsidR="009B6ACA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675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AC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6ACA" w:rsidRPr="00EA671B">
              <w:t xml:space="preserve"> Yes  </w:t>
            </w:r>
            <w:sdt>
              <w:sdtPr>
                <w:id w:val="14616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AC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ACA" w:rsidRPr="00EA671B">
              <w:t xml:space="preserve"> No      </w:t>
            </w:r>
          </w:p>
          <w:p w14:paraId="50661712" w14:textId="77777777" w:rsidR="005D45DB" w:rsidRDefault="005D45DB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778FDBD6" w14:textId="3B6347B2" w:rsidR="005D45DB" w:rsidRDefault="00D444FD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195B74">
              <w:rPr>
                <w:rFonts w:cstheme="minorHAnsi"/>
                <w:i/>
                <w:iCs/>
              </w:rPr>
              <w:t>segregation of these gases is required.</w:t>
            </w:r>
          </w:p>
        </w:tc>
      </w:tr>
      <w:tr w:rsidR="00597A44" w:rsidRPr="00CD64A6" w14:paraId="169F441E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2731C502" w14:textId="6FEF1573" w:rsidR="00597A44" w:rsidRDefault="00597A44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 all cylinders in good condition</w:t>
            </w:r>
            <w:r w:rsidR="00E74286">
              <w:rPr>
                <w:rFonts w:cstheme="minorHAnsi"/>
              </w:rPr>
              <w:t xml:space="preserve"> with </w:t>
            </w:r>
            <w:r w:rsidR="00906CEF">
              <w:rPr>
                <w:rFonts w:cstheme="minorHAnsi"/>
              </w:rPr>
              <w:t xml:space="preserve">labels in good condition </w:t>
            </w:r>
            <w:r w:rsidR="00F849F9">
              <w:rPr>
                <w:rFonts w:cstheme="minorHAnsi"/>
              </w:rPr>
              <w:t>and free from damage</w:t>
            </w:r>
            <w:r w:rsidR="00416E01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5A5E7563" w14:textId="77777777" w:rsidR="00416E01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88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E01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6E01" w:rsidRPr="00EA671B">
              <w:t xml:space="preserve"> Yes  </w:t>
            </w:r>
            <w:sdt>
              <w:sdtPr>
                <w:id w:val="17541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E01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E01" w:rsidRPr="00EA671B">
              <w:t xml:space="preserve"> No      </w:t>
            </w:r>
          </w:p>
          <w:p w14:paraId="3B5F9DF1" w14:textId="77777777" w:rsidR="00597A44" w:rsidRDefault="00597A44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E3AF393" w14:textId="7AC1F943" w:rsidR="00597A44" w:rsidRDefault="00416E01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the supplier should be contacted in relation to the </w:t>
            </w:r>
            <w:r w:rsidR="00C64B65">
              <w:rPr>
                <w:rFonts w:cstheme="minorHAnsi"/>
                <w:i/>
                <w:iCs/>
              </w:rPr>
              <w:t>non-compliant cylinders.</w:t>
            </w:r>
          </w:p>
        </w:tc>
      </w:tr>
      <w:tr w:rsidR="009B6ACA" w:rsidRPr="00CD64A6" w14:paraId="4DB90D03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75733F25" w14:textId="51ECDC92" w:rsidR="009B6ACA" w:rsidRDefault="009B6ACA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 empty cylinders</w:t>
            </w:r>
            <w:r w:rsidR="008B1CB8">
              <w:rPr>
                <w:rFonts w:cstheme="minorHAnsi"/>
              </w:rPr>
              <w:t xml:space="preserve"> clearly marked as empty and segregated </w:t>
            </w:r>
            <w:r w:rsidR="00B02343">
              <w:rPr>
                <w:rFonts w:cstheme="minorHAnsi"/>
              </w:rPr>
              <w:t>by class</w:t>
            </w:r>
            <w:r w:rsidR="00B240ED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614A6C18" w14:textId="7F3345DA" w:rsidR="009B6ACA" w:rsidRPr="009B6ACA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6372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AC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6ACA" w:rsidRPr="00EA671B">
              <w:t xml:space="preserve"> Yes  </w:t>
            </w:r>
            <w:sdt>
              <w:sdtPr>
                <w:id w:val="8964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AC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ACA" w:rsidRPr="00EA671B">
              <w:t xml:space="preserve"> No      </w:t>
            </w:r>
          </w:p>
        </w:tc>
        <w:tc>
          <w:tcPr>
            <w:tcW w:w="4536" w:type="dxa"/>
            <w:shd w:val="clear" w:color="auto" w:fill="auto"/>
          </w:tcPr>
          <w:p w14:paraId="7F21C615" w14:textId="1EA62BF3" w:rsidR="009B6ACA" w:rsidRDefault="00195B74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Ideally, empty cylinders should be stored </w:t>
            </w:r>
            <w:r w:rsidR="00827C4F">
              <w:rPr>
                <w:rFonts w:cstheme="minorHAnsi"/>
                <w:i/>
                <w:iCs/>
              </w:rPr>
              <w:t>separately from full cylinders and segregated by class</w:t>
            </w:r>
            <w:r w:rsidR="000E764D">
              <w:rPr>
                <w:rFonts w:cstheme="minorHAnsi"/>
                <w:i/>
                <w:iCs/>
              </w:rPr>
              <w:t xml:space="preserve"> or otherwise clearly marked as empty.</w:t>
            </w:r>
          </w:p>
        </w:tc>
      </w:tr>
      <w:tr w:rsidR="005B4EC2" w:rsidRPr="00CD64A6" w14:paraId="2498D0F7" w14:textId="77777777" w:rsidTr="005737F9">
        <w:trPr>
          <w:cantSplit/>
          <w:trHeight w:val="359"/>
          <w:jc w:val="center"/>
        </w:trPr>
        <w:tc>
          <w:tcPr>
            <w:tcW w:w="10632" w:type="dxa"/>
            <w:gridSpan w:val="3"/>
            <w:shd w:val="clear" w:color="auto" w:fill="D8D8D8" w:themeFill="background2"/>
          </w:tcPr>
          <w:p w14:paraId="1FD7605F" w14:textId="4ACD5C6B" w:rsidR="005B4EC2" w:rsidRPr="005B4EC2" w:rsidRDefault="005B4EC2" w:rsidP="005737F9">
            <w:pPr>
              <w:rPr>
                <w:rFonts w:cstheme="minorHAnsi"/>
                <w:b/>
                <w:bCs/>
              </w:rPr>
            </w:pPr>
            <w:r w:rsidRPr="005B4EC2">
              <w:rPr>
                <w:rFonts w:cstheme="minorHAnsi"/>
                <w:b/>
                <w:bCs/>
              </w:rPr>
              <w:t>Signage</w:t>
            </w:r>
            <w:r w:rsidR="00AE21F6">
              <w:rPr>
                <w:rFonts w:cstheme="minorHAnsi"/>
                <w:b/>
                <w:bCs/>
              </w:rPr>
              <w:t xml:space="preserve"> and Bulk Quantities</w:t>
            </w:r>
          </w:p>
        </w:tc>
      </w:tr>
      <w:tr w:rsidR="001E7EDE" w:rsidRPr="00CD64A6" w14:paraId="55F41829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90FD70D" w14:textId="2ACDDE9A" w:rsidR="001E7EDE" w:rsidRPr="000848A5" w:rsidRDefault="0098230F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all signage currently in place clear and legible </w:t>
            </w:r>
            <w:r w:rsidR="006241F5">
              <w:rPr>
                <w:rFonts w:cstheme="minorHAnsi"/>
              </w:rPr>
              <w:t>and in good condition</w:t>
            </w:r>
            <w:r w:rsidR="006B143B">
              <w:rPr>
                <w:rFonts w:cstheme="minorHAnsi"/>
              </w:rPr>
              <w:t xml:space="preserve"> and not blocked by other equipment</w:t>
            </w:r>
            <w:r w:rsidR="006241F5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09D285A9" w14:textId="77777777" w:rsidR="00E315BF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3211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5BF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315BF" w:rsidRPr="00EA671B">
              <w:t xml:space="preserve"> Yes  </w:t>
            </w:r>
            <w:sdt>
              <w:sdtPr>
                <w:id w:val="-46304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5BF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15BF" w:rsidRPr="00EA671B">
              <w:t xml:space="preserve"> No      </w:t>
            </w:r>
          </w:p>
          <w:p w14:paraId="3FB9B403" w14:textId="77777777" w:rsidR="001E7EDE" w:rsidRPr="001D189C" w:rsidRDefault="001E7EDE" w:rsidP="005737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523BA9F6" w14:textId="12CB259F" w:rsidR="001E7EDE" w:rsidRPr="00AB7C30" w:rsidRDefault="00151607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quality signage is in place and visible</w:t>
            </w:r>
          </w:p>
        </w:tc>
      </w:tr>
      <w:tr w:rsidR="00E315BF" w:rsidRPr="00CD64A6" w14:paraId="0C9F9E83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31DA3DE8" w14:textId="60B1BA3D" w:rsidR="00E315BF" w:rsidRDefault="007548C9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a sign </w:t>
            </w:r>
            <w:r w:rsidR="0000451A">
              <w:rPr>
                <w:rFonts w:cstheme="minorHAnsi"/>
              </w:rPr>
              <w:t>at the entrances to a chemical storage area stating that it is a chemical storage area?</w:t>
            </w:r>
          </w:p>
        </w:tc>
        <w:tc>
          <w:tcPr>
            <w:tcW w:w="1560" w:type="dxa"/>
            <w:shd w:val="clear" w:color="auto" w:fill="auto"/>
          </w:tcPr>
          <w:p w14:paraId="295C4DBF" w14:textId="77777777" w:rsidR="0000451A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0393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51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0451A" w:rsidRPr="00EA671B">
              <w:t xml:space="preserve"> Yes  </w:t>
            </w:r>
            <w:sdt>
              <w:sdtPr>
                <w:id w:val="-7454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51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451A" w:rsidRPr="00EA671B">
              <w:t xml:space="preserve"> No      </w:t>
            </w:r>
          </w:p>
          <w:p w14:paraId="1C85C0C1" w14:textId="77777777" w:rsidR="00E315BF" w:rsidRPr="00EA671B" w:rsidRDefault="00E315BF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2406CED" w14:textId="77B488FC" w:rsidR="00E315BF" w:rsidRPr="00AB7C30" w:rsidRDefault="00151607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ensure </w:t>
            </w:r>
            <w:r w:rsidR="00AC4B6A">
              <w:rPr>
                <w:rFonts w:cstheme="minorHAnsi"/>
                <w:i/>
                <w:iCs/>
              </w:rPr>
              <w:t xml:space="preserve">Danger, </w:t>
            </w:r>
            <w:r>
              <w:rPr>
                <w:rFonts w:cstheme="minorHAnsi"/>
                <w:i/>
                <w:iCs/>
              </w:rPr>
              <w:t>chemical storage area signage is in place.</w:t>
            </w:r>
          </w:p>
        </w:tc>
      </w:tr>
      <w:tr w:rsidR="00B202E7" w:rsidRPr="00CD64A6" w14:paraId="34A1193D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764FA1A" w14:textId="61650454" w:rsidR="00B202E7" w:rsidRDefault="00B202E7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Does each storage location</w:t>
            </w:r>
            <w:r w:rsidR="0048643F">
              <w:rPr>
                <w:rFonts w:cstheme="minorHAnsi"/>
              </w:rPr>
              <w:t xml:space="preserve"> (cabinet, room</w:t>
            </w:r>
            <w:r w:rsidR="00470406">
              <w:rPr>
                <w:rFonts w:cstheme="minorHAnsi"/>
              </w:rPr>
              <w:t>, cylinder storage area</w:t>
            </w:r>
            <w:r w:rsidR="0048643F">
              <w:rPr>
                <w:rFonts w:cstheme="minorHAnsi"/>
              </w:rPr>
              <w:t xml:space="preserve"> etc.) have signage in place </w:t>
            </w:r>
            <w:r w:rsidR="008644DA">
              <w:rPr>
                <w:rFonts w:cstheme="minorHAnsi"/>
              </w:rPr>
              <w:t>stating what sort of chemical should be stored there?</w:t>
            </w:r>
          </w:p>
        </w:tc>
        <w:tc>
          <w:tcPr>
            <w:tcW w:w="1560" w:type="dxa"/>
            <w:shd w:val="clear" w:color="auto" w:fill="auto"/>
          </w:tcPr>
          <w:p w14:paraId="146A9FC2" w14:textId="77777777" w:rsidR="008644DA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2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4D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644DA" w:rsidRPr="00EA671B">
              <w:t xml:space="preserve"> Yes  </w:t>
            </w:r>
            <w:sdt>
              <w:sdtPr>
                <w:id w:val="-119444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4D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44DA" w:rsidRPr="00EA671B">
              <w:t xml:space="preserve"> No      </w:t>
            </w:r>
          </w:p>
          <w:p w14:paraId="47DB726A" w14:textId="77777777" w:rsidR="00B202E7" w:rsidRPr="00EA671B" w:rsidRDefault="00B202E7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48C12479" w14:textId="03E25A1E" w:rsidR="00B202E7" w:rsidRPr="00CF1C12" w:rsidRDefault="00CA0327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ensure that where storage locations are specific for a </w:t>
            </w:r>
            <w:r w:rsidR="00CF1C12">
              <w:rPr>
                <w:rFonts w:cstheme="minorHAnsi"/>
                <w:i/>
                <w:iCs/>
              </w:rPr>
              <w:t xml:space="preserve">class of chemical, that there is signage </w:t>
            </w:r>
            <w:r w:rsidR="00712C74">
              <w:rPr>
                <w:rFonts w:cstheme="minorHAnsi"/>
                <w:i/>
                <w:iCs/>
              </w:rPr>
              <w:t>stating what chemicals should be stored in that location.</w:t>
            </w:r>
          </w:p>
        </w:tc>
      </w:tr>
      <w:tr w:rsidR="00E315BF" w:rsidRPr="00CD64A6" w14:paraId="6E47F245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6FE3DD24" w14:textId="3FD1F90A" w:rsidR="00E315BF" w:rsidRDefault="00151607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Run a </w:t>
            </w:r>
            <w:r w:rsidR="00231DBD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lacard </w:t>
            </w:r>
            <w:r w:rsidR="00231DBD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eport </w:t>
            </w:r>
            <w:r w:rsidR="00231DBD">
              <w:rPr>
                <w:rFonts w:cstheme="minorHAnsi"/>
              </w:rPr>
              <w:t xml:space="preserve">in </w:t>
            </w:r>
            <w:r w:rsidR="00204154">
              <w:rPr>
                <w:rFonts w:cstheme="minorHAnsi"/>
              </w:rPr>
              <w:t>ChemAlert</w:t>
            </w:r>
            <w:r w:rsidR="00231DBD">
              <w:rPr>
                <w:rFonts w:cstheme="minorHAnsi"/>
              </w:rPr>
              <w:t xml:space="preserve"> for the </w:t>
            </w:r>
            <w:r w:rsidR="00C975E1">
              <w:rPr>
                <w:rFonts w:cstheme="minorHAnsi"/>
              </w:rPr>
              <w:t>site (e.g. Trevallyn)</w:t>
            </w:r>
            <w:r w:rsidR="005A0A9B">
              <w:rPr>
                <w:rFonts w:cstheme="minorHAnsi"/>
              </w:rPr>
              <w:t xml:space="preserve">. </w:t>
            </w:r>
            <w:r w:rsidR="000F7B18">
              <w:rPr>
                <w:rFonts w:cstheme="minorHAnsi"/>
              </w:rPr>
              <w:t>Does the placard report identify Placard quantities?</w:t>
            </w:r>
          </w:p>
        </w:tc>
        <w:tc>
          <w:tcPr>
            <w:tcW w:w="1560" w:type="dxa"/>
            <w:shd w:val="clear" w:color="auto" w:fill="auto"/>
          </w:tcPr>
          <w:p w14:paraId="653E89F9" w14:textId="77777777" w:rsidR="000F7B18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2722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B18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F7B18" w:rsidRPr="00EA671B">
              <w:t xml:space="preserve"> Yes  </w:t>
            </w:r>
            <w:sdt>
              <w:sdtPr>
                <w:id w:val="956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B18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B18" w:rsidRPr="00EA671B">
              <w:t xml:space="preserve"> No      </w:t>
            </w:r>
          </w:p>
          <w:p w14:paraId="13A7A97D" w14:textId="77777777" w:rsidR="00E315BF" w:rsidRPr="00EA671B" w:rsidRDefault="00E315BF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221DDA2F" w14:textId="5A4F27CF" w:rsidR="00E315BF" w:rsidRPr="00AB7C30" w:rsidRDefault="000F7B18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</w:t>
            </w:r>
            <w:r w:rsidR="00A70191">
              <w:rPr>
                <w:rFonts w:cstheme="minorHAnsi"/>
                <w:i/>
                <w:iCs/>
              </w:rPr>
              <w:t>diamon</w:t>
            </w:r>
            <w:r w:rsidR="007E513A">
              <w:rPr>
                <w:rFonts w:cstheme="minorHAnsi"/>
                <w:i/>
                <w:iCs/>
              </w:rPr>
              <w:t>d</w:t>
            </w:r>
            <w:r w:rsidR="00A70191">
              <w:rPr>
                <w:rFonts w:cstheme="minorHAnsi"/>
                <w:i/>
                <w:iCs/>
              </w:rPr>
              <w:t xml:space="preserve"> </w:t>
            </w:r>
            <w:r w:rsidR="00585285">
              <w:rPr>
                <w:rFonts w:cstheme="minorHAnsi"/>
                <w:i/>
                <w:iCs/>
              </w:rPr>
              <w:t xml:space="preserve">placards will be required at the entrance to the building and </w:t>
            </w:r>
            <w:r w:rsidR="00A27165">
              <w:rPr>
                <w:rFonts w:cstheme="minorHAnsi"/>
                <w:i/>
                <w:iCs/>
              </w:rPr>
              <w:t>at the entry points to the storage location</w:t>
            </w:r>
            <w:r w:rsidR="000107B6">
              <w:rPr>
                <w:rFonts w:cstheme="minorHAnsi"/>
                <w:i/>
                <w:iCs/>
              </w:rPr>
              <w:t xml:space="preserve"> and a </w:t>
            </w:r>
            <w:r w:rsidR="00DA0997">
              <w:rPr>
                <w:rFonts w:cstheme="minorHAnsi"/>
                <w:i/>
                <w:iCs/>
              </w:rPr>
              <w:t>HAZCHEM sign may be required</w:t>
            </w:r>
            <w:r w:rsidR="00D57649">
              <w:rPr>
                <w:rFonts w:cstheme="minorHAnsi"/>
                <w:i/>
                <w:iCs/>
              </w:rPr>
              <w:t>. See the WHS team for more information</w:t>
            </w:r>
            <w:r w:rsidR="004403BF">
              <w:rPr>
                <w:rFonts w:cstheme="minorHAnsi"/>
                <w:i/>
                <w:iCs/>
              </w:rPr>
              <w:t>.</w:t>
            </w:r>
          </w:p>
        </w:tc>
      </w:tr>
      <w:tr w:rsidR="004403BF" w:rsidRPr="00CD64A6" w14:paraId="0E7247E2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79151E41" w14:textId="16D375CE" w:rsidR="004403BF" w:rsidRDefault="004A214F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the Placard report also identified the site is </w:t>
            </w:r>
            <w:r w:rsidR="007D7953">
              <w:rPr>
                <w:rFonts w:cstheme="minorHAnsi"/>
              </w:rPr>
              <w:t>holding manifest quantities of</w:t>
            </w:r>
            <w:r w:rsidR="000E619D">
              <w:rPr>
                <w:rFonts w:cstheme="minorHAnsi"/>
              </w:rPr>
              <w:t xml:space="preserve"> chemicals, is the site listed as a M</w:t>
            </w:r>
            <w:r w:rsidR="0083557D">
              <w:rPr>
                <w:rFonts w:cstheme="minorHAnsi"/>
              </w:rPr>
              <w:t xml:space="preserve">anifest </w:t>
            </w:r>
            <w:r w:rsidR="000E619D">
              <w:rPr>
                <w:rFonts w:cstheme="minorHAnsi"/>
              </w:rPr>
              <w:t>Q</w:t>
            </w:r>
            <w:r w:rsidR="0083557D">
              <w:rPr>
                <w:rFonts w:cstheme="minorHAnsi"/>
              </w:rPr>
              <w:t xml:space="preserve">uantity </w:t>
            </w:r>
            <w:r w:rsidR="000E619D">
              <w:rPr>
                <w:rFonts w:cstheme="minorHAnsi"/>
              </w:rPr>
              <w:t>W</w:t>
            </w:r>
            <w:r w:rsidR="0083557D">
              <w:rPr>
                <w:rFonts w:cstheme="minorHAnsi"/>
              </w:rPr>
              <w:t>orkplace</w:t>
            </w:r>
            <w:r w:rsidR="000E619D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2F351137" w14:textId="77777777" w:rsidR="000E619D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21412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19D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619D" w:rsidRPr="00EA671B">
              <w:t xml:space="preserve"> Yes  </w:t>
            </w:r>
            <w:sdt>
              <w:sdtPr>
                <w:id w:val="184320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19D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619D" w:rsidRPr="00EA671B">
              <w:t xml:space="preserve"> No      </w:t>
            </w:r>
          </w:p>
          <w:p w14:paraId="3A36980D" w14:textId="77777777" w:rsidR="004403BF" w:rsidRPr="00EA671B" w:rsidRDefault="004403BF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1B9647C" w14:textId="77777777" w:rsidR="004403BF" w:rsidRDefault="000E619D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This can be checked from the WHS intranet page</w:t>
            </w:r>
            <w:r w:rsidR="001D336B">
              <w:rPr>
                <w:rFonts w:cstheme="minorHAnsi"/>
                <w:i/>
                <w:iCs/>
              </w:rPr>
              <w:t>.</w:t>
            </w:r>
          </w:p>
          <w:p w14:paraId="5B740F0D" w14:textId="3AA96F34" w:rsidR="001D336B" w:rsidRDefault="001D336B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please contact a WHS team member</w:t>
            </w:r>
            <w:r w:rsidR="002B24DD">
              <w:rPr>
                <w:rFonts w:cstheme="minorHAnsi"/>
                <w:i/>
                <w:iCs/>
              </w:rPr>
              <w:t xml:space="preserve">. There are regulatory reporting requirements </w:t>
            </w:r>
            <w:r w:rsidR="00982D43">
              <w:rPr>
                <w:rFonts w:cstheme="minorHAnsi"/>
                <w:i/>
                <w:iCs/>
              </w:rPr>
              <w:t>associated with this.</w:t>
            </w:r>
          </w:p>
        </w:tc>
      </w:tr>
      <w:tr w:rsidR="00F9620F" w:rsidRPr="00CD64A6" w14:paraId="501A601F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080C61EC" w14:textId="2A963817" w:rsidR="00F9620F" w:rsidRDefault="00F9620F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there any bulk containers of hazardous chemicals larger than 500kg or litres?</w:t>
            </w:r>
          </w:p>
        </w:tc>
        <w:tc>
          <w:tcPr>
            <w:tcW w:w="1560" w:type="dxa"/>
            <w:shd w:val="clear" w:color="auto" w:fill="auto"/>
          </w:tcPr>
          <w:p w14:paraId="40774232" w14:textId="77777777" w:rsidR="00F9620F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6350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20F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620F" w:rsidRPr="00EA671B">
              <w:t xml:space="preserve"> Yes  </w:t>
            </w:r>
            <w:sdt>
              <w:sdtPr>
                <w:id w:val="-190529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20F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620F" w:rsidRPr="00EA671B">
              <w:t xml:space="preserve"> No      </w:t>
            </w:r>
          </w:p>
          <w:p w14:paraId="5E153E8C" w14:textId="77777777" w:rsidR="00F9620F" w:rsidRPr="00EA671B" w:rsidRDefault="00F9620F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700D7A51" w14:textId="5E2D6969" w:rsidR="00F9620F" w:rsidRDefault="00F9620F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</w:t>
            </w:r>
            <w:r w:rsidR="00206C51">
              <w:rPr>
                <w:rFonts w:cstheme="minorHAnsi"/>
                <w:i/>
                <w:iCs/>
              </w:rPr>
              <w:t>they will require dangerous goods</w:t>
            </w:r>
            <w:r w:rsidR="00031AD3">
              <w:rPr>
                <w:rFonts w:cstheme="minorHAnsi"/>
                <w:i/>
                <w:iCs/>
              </w:rPr>
              <w:t xml:space="preserve"> style</w:t>
            </w:r>
            <w:r w:rsidR="00206C51">
              <w:rPr>
                <w:rFonts w:cstheme="minorHAnsi"/>
                <w:i/>
                <w:iCs/>
              </w:rPr>
              <w:t xml:space="preserve"> placarding</w:t>
            </w:r>
            <w:r w:rsidR="00031AD3">
              <w:rPr>
                <w:rFonts w:cstheme="minorHAnsi"/>
                <w:i/>
                <w:iCs/>
              </w:rPr>
              <w:t xml:space="preserve"> on the container</w:t>
            </w:r>
            <w:r w:rsidR="007E513A">
              <w:rPr>
                <w:rFonts w:cstheme="minorHAnsi"/>
                <w:i/>
                <w:iCs/>
              </w:rPr>
              <w:t>.</w:t>
            </w:r>
          </w:p>
        </w:tc>
      </w:tr>
      <w:tr w:rsidR="00AD65BD" w:rsidRPr="00CD64A6" w14:paraId="1AD1D661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1906A45A" w14:textId="06D6ABFA" w:rsidR="00AD65BD" w:rsidRDefault="00394823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fire extinguisher signs in </w:t>
            </w:r>
            <w:r w:rsidR="00982D43">
              <w:rPr>
                <w:rFonts w:cstheme="minorHAnsi"/>
              </w:rPr>
              <w:t xml:space="preserve">place and in </w:t>
            </w:r>
            <w:r>
              <w:rPr>
                <w:rFonts w:cstheme="minorHAnsi"/>
              </w:rPr>
              <w:t>good condition</w:t>
            </w:r>
            <w:r w:rsidR="00B240ED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7DE2F2EE" w14:textId="77777777" w:rsidR="00982D43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87222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43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82D43" w:rsidRPr="00EA671B">
              <w:t xml:space="preserve"> Yes  </w:t>
            </w:r>
            <w:sdt>
              <w:sdtPr>
                <w:id w:val="18719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D43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2D43" w:rsidRPr="00EA671B">
              <w:t xml:space="preserve"> No      </w:t>
            </w:r>
          </w:p>
          <w:p w14:paraId="2EDBCBBD" w14:textId="77777777" w:rsidR="00AD65BD" w:rsidRPr="00EA671B" w:rsidRDefault="00AD65BD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4123F098" w14:textId="111BF4F6" w:rsidR="00AD65BD" w:rsidRDefault="00982D43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new signage will be needed.</w:t>
            </w:r>
          </w:p>
        </w:tc>
      </w:tr>
      <w:tr w:rsidR="00982D43" w:rsidRPr="00CD64A6" w14:paraId="4B7CF0AF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4076AACA" w14:textId="3B6F0CE7" w:rsidR="00982D43" w:rsidRDefault="008D6442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</w:t>
            </w:r>
            <w:r w:rsidR="00ED4063">
              <w:rPr>
                <w:rFonts w:cstheme="minorHAnsi"/>
              </w:rPr>
              <w:t xml:space="preserve"> eye wash / deluge station and first aid kit signs in place and in good condition?</w:t>
            </w:r>
          </w:p>
        </w:tc>
        <w:tc>
          <w:tcPr>
            <w:tcW w:w="1560" w:type="dxa"/>
            <w:shd w:val="clear" w:color="auto" w:fill="auto"/>
          </w:tcPr>
          <w:p w14:paraId="1EAB46F5" w14:textId="77777777" w:rsidR="00ED4063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9970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063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4063" w:rsidRPr="00EA671B">
              <w:t xml:space="preserve"> Yes  </w:t>
            </w:r>
            <w:sdt>
              <w:sdtPr>
                <w:id w:val="42701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063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4063" w:rsidRPr="00EA671B">
              <w:t xml:space="preserve"> No      </w:t>
            </w:r>
          </w:p>
          <w:p w14:paraId="2382D589" w14:textId="77777777" w:rsidR="00982D43" w:rsidRPr="00EA671B" w:rsidRDefault="00982D43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6D46AD8D" w14:textId="1532BE9F" w:rsidR="00982D43" w:rsidRDefault="00ED4063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new signage will be needed.</w:t>
            </w:r>
          </w:p>
        </w:tc>
      </w:tr>
      <w:tr w:rsidR="00982D43" w:rsidRPr="00CD64A6" w14:paraId="34D55ACF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C9E5A08" w14:textId="74904E9D" w:rsidR="00982D43" w:rsidRDefault="009B4E0C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</w:t>
            </w:r>
            <w:r w:rsidR="003F5FC3">
              <w:rPr>
                <w:rFonts w:cstheme="minorHAnsi"/>
              </w:rPr>
              <w:t>other precaution signs in place and in good condition (e.g</w:t>
            </w:r>
            <w:r w:rsidR="00A50676">
              <w:rPr>
                <w:rFonts w:cstheme="minorHAnsi"/>
              </w:rPr>
              <w:t xml:space="preserve">. </w:t>
            </w:r>
            <w:r w:rsidR="00833FB4">
              <w:rPr>
                <w:rFonts w:cstheme="minorHAnsi"/>
              </w:rPr>
              <w:t>Danger</w:t>
            </w:r>
            <w:r w:rsidR="00595819">
              <w:rPr>
                <w:rFonts w:cstheme="minorHAnsi"/>
              </w:rPr>
              <w:t>, no naked flames)</w:t>
            </w:r>
            <w:r w:rsidR="00B240ED">
              <w:rPr>
                <w:rFonts w:cstheme="minorHAnsi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14:paraId="0770A1E7" w14:textId="77777777" w:rsidR="00595819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364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819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5819" w:rsidRPr="00EA671B">
              <w:t xml:space="preserve"> Yes  </w:t>
            </w:r>
            <w:sdt>
              <w:sdtPr>
                <w:id w:val="-8543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819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5819" w:rsidRPr="00EA671B">
              <w:t xml:space="preserve"> No      </w:t>
            </w:r>
          </w:p>
          <w:p w14:paraId="41F0C231" w14:textId="77777777" w:rsidR="00982D43" w:rsidRPr="00EA671B" w:rsidRDefault="00982D43" w:rsidP="005737F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4C56B11C" w14:textId="1DE8B283" w:rsidR="00982D43" w:rsidRDefault="00595819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new signage will be needed.</w:t>
            </w:r>
          </w:p>
        </w:tc>
      </w:tr>
      <w:tr w:rsidR="00C93A0D" w:rsidRPr="00CD64A6" w14:paraId="47B63500" w14:textId="77777777" w:rsidTr="005737F9">
        <w:trPr>
          <w:cantSplit/>
          <w:trHeight w:val="359"/>
          <w:jc w:val="center"/>
        </w:trPr>
        <w:tc>
          <w:tcPr>
            <w:tcW w:w="10632" w:type="dxa"/>
            <w:gridSpan w:val="3"/>
            <w:shd w:val="clear" w:color="auto" w:fill="D8D8D8" w:themeFill="background2"/>
          </w:tcPr>
          <w:p w14:paraId="6B5C1C4A" w14:textId="179FD9FC" w:rsidR="00C93A0D" w:rsidRPr="007429CC" w:rsidRDefault="007429CC" w:rsidP="00573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Environment and Emergency</w:t>
            </w:r>
          </w:p>
        </w:tc>
      </w:tr>
      <w:tr w:rsidR="007429CC" w:rsidRPr="00CD64A6" w14:paraId="1BCEF75C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D852B58" w14:textId="66C4AF07" w:rsidR="007429CC" w:rsidRPr="00DE138D" w:rsidRDefault="00DE138D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there suitable spill kits available for the type of chemicals </w:t>
            </w:r>
            <w:r w:rsidR="002E7564">
              <w:rPr>
                <w:rFonts w:cstheme="minorHAnsi"/>
              </w:rPr>
              <w:t>being used and stored?</w:t>
            </w:r>
          </w:p>
        </w:tc>
        <w:tc>
          <w:tcPr>
            <w:tcW w:w="1560" w:type="dxa"/>
            <w:shd w:val="clear" w:color="auto" w:fill="auto"/>
          </w:tcPr>
          <w:p w14:paraId="0AB76FF0" w14:textId="77777777" w:rsidR="002E7564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145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56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7564" w:rsidRPr="00EA671B">
              <w:t xml:space="preserve"> Yes  </w:t>
            </w:r>
            <w:sdt>
              <w:sdtPr>
                <w:id w:val="-13768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56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7564" w:rsidRPr="00EA671B">
              <w:t xml:space="preserve"> No      </w:t>
            </w:r>
          </w:p>
          <w:p w14:paraId="58DCBE16" w14:textId="77777777" w:rsidR="007429CC" w:rsidRDefault="007429CC" w:rsidP="005737F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7080E49B" w14:textId="163229AB" w:rsidR="007429CC" w:rsidRPr="002E7564" w:rsidRDefault="002E7564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Check </w:t>
            </w:r>
            <w:r w:rsidR="00D54C55">
              <w:rPr>
                <w:rFonts w:cstheme="minorHAnsi"/>
                <w:i/>
                <w:iCs/>
              </w:rPr>
              <w:t>the SDS to ensure appropri</w:t>
            </w:r>
            <w:r w:rsidR="00E6741D">
              <w:rPr>
                <w:rFonts w:cstheme="minorHAnsi"/>
                <w:i/>
                <w:iCs/>
              </w:rPr>
              <w:t>ate</w:t>
            </w:r>
            <w:r w:rsidR="00D54C55">
              <w:rPr>
                <w:rFonts w:cstheme="minorHAnsi"/>
                <w:i/>
                <w:iCs/>
              </w:rPr>
              <w:t xml:space="preserve"> spill cleanup </w:t>
            </w:r>
            <w:r w:rsidR="00E6741D">
              <w:rPr>
                <w:rFonts w:cstheme="minorHAnsi"/>
                <w:i/>
                <w:iCs/>
              </w:rPr>
              <w:t>materials are available.</w:t>
            </w:r>
          </w:p>
        </w:tc>
      </w:tr>
      <w:tr w:rsidR="007429CC" w:rsidRPr="00CD64A6" w14:paraId="15730CBA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241A51CF" w14:textId="03788A23" w:rsidR="007429CC" w:rsidRPr="002E7564" w:rsidRDefault="00E6741D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spill kits </w:t>
            </w:r>
            <w:r w:rsidR="00296C13">
              <w:rPr>
                <w:rFonts w:cstheme="minorHAnsi"/>
              </w:rPr>
              <w:t>ready to use</w:t>
            </w:r>
            <w:r w:rsidR="009E1FC3">
              <w:rPr>
                <w:rFonts w:cstheme="minorHAnsi"/>
              </w:rPr>
              <w:t xml:space="preserve"> and in appropriate locations?</w:t>
            </w:r>
          </w:p>
        </w:tc>
        <w:tc>
          <w:tcPr>
            <w:tcW w:w="1560" w:type="dxa"/>
            <w:shd w:val="clear" w:color="auto" w:fill="auto"/>
          </w:tcPr>
          <w:p w14:paraId="71BB6B4B" w14:textId="77777777" w:rsidR="009E1FC3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9458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FC3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1FC3" w:rsidRPr="00EA671B">
              <w:t xml:space="preserve"> Yes  </w:t>
            </w:r>
            <w:sdt>
              <w:sdtPr>
                <w:id w:val="4396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FC3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FC3" w:rsidRPr="00EA671B">
              <w:t xml:space="preserve"> No      </w:t>
            </w:r>
          </w:p>
          <w:p w14:paraId="20C12B26" w14:textId="77777777" w:rsidR="007429CC" w:rsidRPr="002E7564" w:rsidRDefault="007429CC" w:rsidP="005737F9">
            <w:pPr>
              <w:rPr>
                <w:rFonts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2DA10615" w14:textId="62DB6322" w:rsidR="007429CC" w:rsidRPr="000B1511" w:rsidRDefault="009E1FC3" w:rsidP="005737F9">
            <w:pPr>
              <w:rPr>
                <w:rFonts w:cstheme="minorHAnsi"/>
                <w:i/>
                <w:iCs/>
              </w:rPr>
            </w:pPr>
            <w:r w:rsidRPr="000B1511">
              <w:rPr>
                <w:rFonts w:cstheme="minorHAnsi"/>
                <w:i/>
                <w:iCs/>
              </w:rPr>
              <w:t>If no, ensure spill kits are properly stocked</w:t>
            </w:r>
            <w:r w:rsidR="000B1511" w:rsidRPr="000B1511">
              <w:rPr>
                <w:rFonts w:cstheme="minorHAnsi"/>
                <w:i/>
                <w:iCs/>
              </w:rPr>
              <w:t xml:space="preserve"> and in appropriate locations</w:t>
            </w:r>
          </w:p>
        </w:tc>
      </w:tr>
      <w:tr w:rsidR="007429CC" w:rsidRPr="00CD64A6" w14:paraId="79A8C0DA" w14:textId="77777777" w:rsidTr="005737F9">
        <w:trPr>
          <w:cantSplit/>
          <w:trHeight w:val="359"/>
          <w:jc w:val="center"/>
        </w:trPr>
        <w:tc>
          <w:tcPr>
            <w:tcW w:w="4536" w:type="dxa"/>
            <w:shd w:val="clear" w:color="auto" w:fill="auto"/>
          </w:tcPr>
          <w:p w14:paraId="5518116A" w14:textId="4DEA8891" w:rsidR="007429CC" w:rsidRPr="002E7564" w:rsidRDefault="000B1511" w:rsidP="005737F9">
            <w:pPr>
              <w:rPr>
                <w:rFonts w:cstheme="minorHAnsi"/>
              </w:rPr>
            </w:pPr>
            <w:r>
              <w:rPr>
                <w:rFonts w:cstheme="minorHAnsi"/>
              </w:rPr>
              <w:t>Are fire extinguishers available and in date?</w:t>
            </w:r>
          </w:p>
        </w:tc>
        <w:tc>
          <w:tcPr>
            <w:tcW w:w="1560" w:type="dxa"/>
            <w:shd w:val="clear" w:color="auto" w:fill="auto"/>
          </w:tcPr>
          <w:p w14:paraId="6931B9EA" w14:textId="77777777" w:rsidR="000B1511" w:rsidRPr="00EA671B" w:rsidRDefault="00000000" w:rsidP="005737F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9556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511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511" w:rsidRPr="00EA671B">
              <w:t xml:space="preserve"> Yes  </w:t>
            </w:r>
            <w:sdt>
              <w:sdtPr>
                <w:id w:val="14322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511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1511" w:rsidRPr="00EA671B">
              <w:t xml:space="preserve"> No      </w:t>
            </w:r>
          </w:p>
          <w:p w14:paraId="1760F6FD" w14:textId="77777777" w:rsidR="007429CC" w:rsidRPr="002E7564" w:rsidRDefault="007429CC" w:rsidP="005737F9">
            <w:pPr>
              <w:rPr>
                <w:rFonts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7DEFF577" w14:textId="78730026" w:rsidR="007429CC" w:rsidRPr="0030336C" w:rsidRDefault="0030336C" w:rsidP="005737F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 availability of in date fire extinguishers.</w:t>
            </w:r>
          </w:p>
        </w:tc>
      </w:tr>
    </w:tbl>
    <w:p w14:paraId="28021667" w14:textId="77777777" w:rsidR="00E32021" w:rsidRPr="00CD64A6" w:rsidRDefault="00E32021"/>
    <w:p w14:paraId="537F6D7B" w14:textId="77777777" w:rsidR="005F67EF" w:rsidRDefault="005F67EF"/>
    <w:sectPr w:rsidR="005F67EF" w:rsidSect="005A1B2D">
      <w:headerReference w:type="default" r:id="rId13"/>
      <w:footerReference w:type="default" r:id="rId14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0456" w14:textId="77777777" w:rsidR="003426BF" w:rsidRDefault="003426BF" w:rsidP="00CE604F">
      <w:r>
        <w:separator/>
      </w:r>
    </w:p>
    <w:p w14:paraId="178E0780" w14:textId="77777777" w:rsidR="003426BF" w:rsidRDefault="003426BF" w:rsidP="00CE604F"/>
    <w:p w14:paraId="3EC26C14" w14:textId="77777777" w:rsidR="003426BF" w:rsidRDefault="003426BF" w:rsidP="00CE604F"/>
    <w:p w14:paraId="43B9060B" w14:textId="77777777" w:rsidR="003426BF" w:rsidRDefault="003426BF" w:rsidP="00CE604F"/>
  </w:endnote>
  <w:endnote w:type="continuationSeparator" w:id="0">
    <w:p w14:paraId="5796EA0C" w14:textId="77777777" w:rsidR="003426BF" w:rsidRDefault="003426BF" w:rsidP="00CE604F">
      <w:r>
        <w:continuationSeparator/>
      </w:r>
    </w:p>
    <w:p w14:paraId="539DC45F" w14:textId="77777777" w:rsidR="003426BF" w:rsidRDefault="003426BF" w:rsidP="00CE604F"/>
    <w:p w14:paraId="66834D92" w14:textId="77777777" w:rsidR="003426BF" w:rsidRDefault="003426BF" w:rsidP="00CE604F"/>
    <w:p w14:paraId="5643CACE" w14:textId="77777777" w:rsidR="003426BF" w:rsidRDefault="003426BF" w:rsidP="00CE604F"/>
  </w:endnote>
  <w:endnote w:type="continuationNotice" w:id="1">
    <w:p w14:paraId="76D37813" w14:textId="77777777" w:rsidR="003426BF" w:rsidRDefault="003426B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panose1 w:val="00000400000000000000"/>
    <w:charset w:val="00"/>
    <w:family w:val="auto"/>
    <w:pitch w:val="variable"/>
    <w:sig w:usb0="00000007" w:usb1="00000000" w:usb2="00000000" w:usb3="00000000" w:csb0="00000093" w:csb1="00000000"/>
    <w:embedRegular r:id="rId1" w:fontKey="{C2453264-BE93-4AF6-A970-BD9B9355B53A}"/>
    <w:embedBold r:id="rId2" w:fontKey="{984BB26A-111E-483E-B1F6-A685D854FABC}"/>
    <w:embedItalic r:id="rId3" w:fontKey="{E9E0C0E7-75BE-4223-A3E6-3BD5EEF3959C}"/>
    <w:embedBoldItalic r:id="rId4" w:fontKey="{549E06C5-67E4-49DA-ABAF-41AF1226682B}"/>
  </w:font>
  <w:font w:name="Oxygen">
    <w:panose1 w:val="02000303000000000000"/>
    <w:charset w:val="00"/>
    <w:family w:val="auto"/>
    <w:pitch w:val="variable"/>
    <w:sig w:usb0="8000006F" w:usb1="40002049" w:usb2="00000000" w:usb3="00000000" w:csb0="00000093" w:csb1="00000000"/>
    <w:embedBold r:id="rId5" w:subsetted="1" w:fontKey="{2D14C711-427F-4372-BE30-F08CC050E0A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7ABF0121-B3C0-403A-8FD6-FF457AF1EA1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7" w:subsetted="1" w:fontKey="{D060C0A3-7B31-4729-8464-1D1F2CDA9750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7DDA" w14:textId="1C46EBCD" w:rsidR="002C3DF3" w:rsidRDefault="007D5F3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4A5DE81" wp14:editId="0A55C5B8">
          <wp:simplePos x="0" y="0"/>
          <wp:positionH relativeFrom="page">
            <wp:align>center</wp:align>
          </wp:positionH>
          <wp:positionV relativeFrom="paragraph">
            <wp:posOffset>385445</wp:posOffset>
          </wp:positionV>
          <wp:extent cx="7596000" cy="136930"/>
          <wp:effectExtent l="0" t="0" r="0" b="0"/>
          <wp:wrapThrough wrapText="bothSides">
            <wp:wrapPolygon edited="0">
              <wp:start x="0" y="0"/>
              <wp:lineTo x="0" y="18084"/>
              <wp:lineTo x="21506" y="18084"/>
              <wp:lineTo x="215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C23">
      <w:t>Chemical Storage Checklist</w:t>
    </w:r>
    <w:r w:rsidR="002C3DF3">
      <w:t xml:space="preserve"> | Version </w:t>
    </w:r>
    <w:r w:rsidR="00204154">
      <w:t>3</w:t>
    </w:r>
    <w:r w:rsidR="005F67EF">
      <w:t xml:space="preserve">.0 | </w:t>
    </w:r>
    <w:r w:rsidR="00204154">
      <w:t>Head of Workplace Health and Safety</w:t>
    </w:r>
    <w:r w:rsidR="005F67EF">
      <w:t xml:space="preserve">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270E93">
      <w:rPr>
        <w:noProof/>
      </w:rPr>
      <w:t>2</w:t>
    </w:r>
    <w:r w:rsidR="005F67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6424" w14:textId="77777777" w:rsidR="003426BF" w:rsidRDefault="003426BF" w:rsidP="00CE604F">
      <w:r>
        <w:separator/>
      </w:r>
    </w:p>
    <w:p w14:paraId="1A0A8668" w14:textId="77777777" w:rsidR="003426BF" w:rsidRDefault="003426BF" w:rsidP="00CE604F"/>
    <w:p w14:paraId="20D308A5" w14:textId="77777777" w:rsidR="003426BF" w:rsidRDefault="003426BF" w:rsidP="00CE604F"/>
    <w:p w14:paraId="5AFF52A5" w14:textId="77777777" w:rsidR="003426BF" w:rsidRDefault="003426BF" w:rsidP="00CE604F"/>
  </w:footnote>
  <w:footnote w:type="continuationSeparator" w:id="0">
    <w:p w14:paraId="2C064EEF" w14:textId="77777777" w:rsidR="003426BF" w:rsidRDefault="003426BF" w:rsidP="00CE604F">
      <w:r>
        <w:continuationSeparator/>
      </w:r>
    </w:p>
    <w:p w14:paraId="090EE731" w14:textId="77777777" w:rsidR="003426BF" w:rsidRDefault="003426BF" w:rsidP="00CE604F"/>
    <w:p w14:paraId="1BC7F767" w14:textId="77777777" w:rsidR="003426BF" w:rsidRDefault="003426BF" w:rsidP="00CE604F"/>
    <w:p w14:paraId="616AF186" w14:textId="77777777" w:rsidR="003426BF" w:rsidRDefault="003426BF" w:rsidP="00CE604F"/>
  </w:footnote>
  <w:footnote w:type="continuationNotice" w:id="1">
    <w:p w14:paraId="1B7A3608" w14:textId="77777777" w:rsidR="003426BF" w:rsidRDefault="003426B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170" w14:textId="77777777" w:rsidR="002C3DF3" w:rsidRDefault="007D5F34" w:rsidP="00C255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74420" wp14:editId="40AD41F0">
          <wp:simplePos x="0" y="0"/>
          <wp:positionH relativeFrom="page">
            <wp:align>center</wp:align>
          </wp:positionH>
          <wp:positionV relativeFrom="paragraph">
            <wp:posOffset>1349172</wp:posOffset>
          </wp:positionV>
          <wp:extent cx="7560000" cy="86400"/>
          <wp:effectExtent l="0" t="0" r="3175" b="8890"/>
          <wp:wrapNone/>
          <wp:docPr id="176956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3" behindDoc="1" locked="1" layoutInCell="1" allowOverlap="1" wp14:anchorId="51C76483" wp14:editId="6967C4A3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2" behindDoc="1" locked="1" layoutInCell="1" allowOverlap="1" wp14:anchorId="4CEF9341" wp14:editId="1DF10FFD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1" behindDoc="1" locked="1" layoutInCell="1" allowOverlap="1" wp14:anchorId="43FF1B8D" wp14:editId="2CD0C45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600A2350" wp14:editId="7FF993BE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E8EE" w14:textId="7A93554B" w:rsidR="002C3DF3" w:rsidRPr="00FA1F23" w:rsidRDefault="00FA1F23" w:rsidP="002C3DF3">
                          <w:pPr>
                            <w:pStyle w:val="Heading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Chemical Storage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0A23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 filled="f" stroked="f" strokeweight=".5pt">
              <v:textbox inset="0,0,0,4mm">
                <w:txbxContent>
                  <w:p w14:paraId="178EE8EE" w14:textId="7A93554B" w:rsidR="002C3DF3" w:rsidRPr="00FA1F23" w:rsidRDefault="00FA1F23" w:rsidP="002C3DF3">
                    <w:pPr>
                      <w:pStyle w:val="Heading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Chemical Storage Checklist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572355712">
    <w:abstractNumId w:val="13"/>
  </w:num>
  <w:num w:numId="2" w16cid:durableId="1987274436">
    <w:abstractNumId w:val="11"/>
  </w:num>
  <w:num w:numId="3" w16cid:durableId="1736465015">
    <w:abstractNumId w:val="17"/>
  </w:num>
  <w:num w:numId="4" w16cid:durableId="1630823659">
    <w:abstractNumId w:val="14"/>
  </w:num>
  <w:num w:numId="5" w16cid:durableId="771972963">
    <w:abstractNumId w:val="10"/>
  </w:num>
  <w:num w:numId="6" w16cid:durableId="308361204">
    <w:abstractNumId w:val="16"/>
  </w:num>
  <w:num w:numId="7" w16cid:durableId="2117753807">
    <w:abstractNumId w:val="3"/>
  </w:num>
  <w:num w:numId="8" w16cid:durableId="778178294">
    <w:abstractNumId w:val="9"/>
  </w:num>
  <w:num w:numId="9" w16cid:durableId="1015617158">
    <w:abstractNumId w:val="8"/>
  </w:num>
  <w:num w:numId="10" w16cid:durableId="1137340345">
    <w:abstractNumId w:val="2"/>
  </w:num>
  <w:num w:numId="11" w16cid:durableId="1074279397">
    <w:abstractNumId w:val="12"/>
  </w:num>
  <w:num w:numId="12" w16cid:durableId="101539606">
    <w:abstractNumId w:val="15"/>
  </w:num>
  <w:num w:numId="13" w16cid:durableId="1605382710">
    <w:abstractNumId w:val="7"/>
  </w:num>
  <w:num w:numId="14" w16cid:durableId="1187988884">
    <w:abstractNumId w:val="6"/>
  </w:num>
  <w:num w:numId="15" w16cid:durableId="1498308670">
    <w:abstractNumId w:val="9"/>
    <w:lvlOverride w:ilvl="0">
      <w:startOverride w:val="1"/>
    </w:lvlOverride>
  </w:num>
  <w:num w:numId="16" w16cid:durableId="942808539">
    <w:abstractNumId w:val="15"/>
  </w:num>
  <w:num w:numId="17" w16cid:durableId="1902716005">
    <w:abstractNumId w:val="15"/>
  </w:num>
  <w:num w:numId="18" w16cid:durableId="773592521">
    <w:abstractNumId w:val="15"/>
  </w:num>
  <w:num w:numId="19" w16cid:durableId="217935865">
    <w:abstractNumId w:val="12"/>
  </w:num>
  <w:num w:numId="20" w16cid:durableId="1170408204">
    <w:abstractNumId w:val="12"/>
  </w:num>
  <w:num w:numId="21" w16cid:durableId="1496653147">
    <w:abstractNumId w:val="12"/>
  </w:num>
  <w:num w:numId="22" w16cid:durableId="1949385739">
    <w:abstractNumId w:val="5"/>
  </w:num>
  <w:num w:numId="23" w16cid:durableId="651569299">
    <w:abstractNumId w:val="4"/>
  </w:num>
  <w:num w:numId="24" w16cid:durableId="1654677594">
    <w:abstractNumId w:val="1"/>
  </w:num>
  <w:num w:numId="25" w16cid:durableId="20845996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9"/>
    <w:rsid w:val="0000451A"/>
    <w:rsid w:val="0000578C"/>
    <w:rsid w:val="00010362"/>
    <w:rsid w:val="000107B6"/>
    <w:rsid w:val="00012493"/>
    <w:rsid w:val="00013161"/>
    <w:rsid w:val="000152A3"/>
    <w:rsid w:val="00015395"/>
    <w:rsid w:val="00015489"/>
    <w:rsid w:val="00017B8E"/>
    <w:rsid w:val="00021629"/>
    <w:rsid w:val="00021F8D"/>
    <w:rsid w:val="00031AD3"/>
    <w:rsid w:val="000340A9"/>
    <w:rsid w:val="00035765"/>
    <w:rsid w:val="00041675"/>
    <w:rsid w:val="00051849"/>
    <w:rsid w:val="00056673"/>
    <w:rsid w:val="00072C00"/>
    <w:rsid w:val="0007318A"/>
    <w:rsid w:val="000767E6"/>
    <w:rsid w:val="0008298C"/>
    <w:rsid w:val="000830C8"/>
    <w:rsid w:val="000846FE"/>
    <w:rsid w:val="000848A5"/>
    <w:rsid w:val="000873E7"/>
    <w:rsid w:val="0009559C"/>
    <w:rsid w:val="00095E19"/>
    <w:rsid w:val="000A0633"/>
    <w:rsid w:val="000A73E8"/>
    <w:rsid w:val="000B1511"/>
    <w:rsid w:val="000B5463"/>
    <w:rsid w:val="000C2502"/>
    <w:rsid w:val="000C7DD4"/>
    <w:rsid w:val="000D6EA5"/>
    <w:rsid w:val="000E22A7"/>
    <w:rsid w:val="000E46A7"/>
    <w:rsid w:val="000E619D"/>
    <w:rsid w:val="000E764D"/>
    <w:rsid w:val="000F52FE"/>
    <w:rsid w:val="000F71C6"/>
    <w:rsid w:val="000F7B18"/>
    <w:rsid w:val="00103137"/>
    <w:rsid w:val="001042D9"/>
    <w:rsid w:val="00104560"/>
    <w:rsid w:val="00110D6C"/>
    <w:rsid w:val="00113312"/>
    <w:rsid w:val="00114534"/>
    <w:rsid w:val="0011699E"/>
    <w:rsid w:val="00116CB2"/>
    <w:rsid w:val="00121968"/>
    <w:rsid w:val="0012356D"/>
    <w:rsid w:val="00126586"/>
    <w:rsid w:val="001359F2"/>
    <w:rsid w:val="0013729F"/>
    <w:rsid w:val="00137A21"/>
    <w:rsid w:val="001438B4"/>
    <w:rsid w:val="00144422"/>
    <w:rsid w:val="0015135C"/>
    <w:rsid w:val="00151607"/>
    <w:rsid w:val="00152D85"/>
    <w:rsid w:val="00153248"/>
    <w:rsid w:val="00153D24"/>
    <w:rsid w:val="001546E5"/>
    <w:rsid w:val="0015593C"/>
    <w:rsid w:val="00171B11"/>
    <w:rsid w:val="001864B5"/>
    <w:rsid w:val="00191177"/>
    <w:rsid w:val="0019445B"/>
    <w:rsid w:val="001946CF"/>
    <w:rsid w:val="00194A12"/>
    <w:rsid w:val="00195541"/>
    <w:rsid w:val="00195B74"/>
    <w:rsid w:val="00196728"/>
    <w:rsid w:val="001A3E10"/>
    <w:rsid w:val="001B0978"/>
    <w:rsid w:val="001B0E1A"/>
    <w:rsid w:val="001B1BE4"/>
    <w:rsid w:val="001B3939"/>
    <w:rsid w:val="001B547E"/>
    <w:rsid w:val="001C09E4"/>
    <w:rsid w:val="001C5632"/>
    <w:rsid w:val="001C6741"/>
    <w:rsid w:val="001C6D0A"/>
    <w:rsid w:val="001D336B"/>
    <w:rsid w:val="001E0124"/>
    <w:rsid w:val="001E444C"/>
    <w:rsid w:val="001E5696"/>
    <w:rsid w:val="001E7EDE"/>
    <w:rsid w:val="001F09FA"/>
    <w:rsid w:val="001F427B"/>
    <w:rsid w:val="001F5141"/>
    <w:rsid w:val="001F6A58"/>
    <w:rsid w:val="002028F9"/>
    <w:rsid w:val="00203866"/>
    <w:rsid w:val="00204154"/>
    <w:rsid w:val="00206A5B"/>
    <w:rsid w:val="00206C51"/>
    <w:rsid w:val="00210D17"/>
    <w:rsid w:val="00214DB3"/>
    <w:rsid w:val="00215F5E"/>
    <w:rsid w:val="00217331"/>
    <w:rsid w:val="00220CCC"/>
    <w:rsid w:val="00221411"/>
    <w:rsid w:val="00221F39"/>
    <w:rsid w:val="0023022C"/>
    <w:rsid w:val="00230CF5"/>
    <w:rsid w:val="00231DBD"/>
    <w:rsid w:val="002320A9"/>
    <w:rsid w:val="00240500"/>
    <w:rsid w:val="002417C3"/>
    <w:rsid w:val="002435F7"/>
    <w:rsid w:val="002455DA"/>
    <w:rsid w:val="00250A74"/>
    <w:rsid w:val="00250D31"/>
    <w:rsid w:val="0025296A"/>
    <w:rsid w:val="0026099E"/>
    <w:rsid w:val="00260B9B"/>
    <w:rsid w:val="002639FB"/>
    <w:rsid w:val="002702EB"/>
    <w:rsid w:val="002703D0"/>
    <w:rsid w:val="00270E93"/>
    <w:rsid w:val="00271541"/>
    <w:rsid w:val="0027230C"/>
    <w:rsid w:val="00272DED"/>
    <w:rsid w:val="00274764"/>
    <w:rsid w:val="00275B0E"/>
    <w:rsid w:val="0027603E"/>
    <w:rsid w:val="0027673A"/>
    <w:rsid w:val="00281937"/>
    <w:rsid w:val="002842E8"/>
    <w:rsid w:val="00284A44"/>
    <w:rsid w:val="002862A5"/>
    <w:rsid w:val="002900A6"/>
    <w:rsid w:val="002914EA"/>
    <w:rsid w:val="002922E2"/>
    <w:rsid w:val="00296B71"/>
    <w:rsid w:val="00296C13"/>
    <w:rsid w:val="002A1E45"/>
    <w:rsid w:val="002A29EE"/>
    <w:rsid w:val="002A3DC3"/>
    <w:rsid w:val="002B24DD"/>
    <w:rsid w:val="002B3442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E7564"/>
    <w:rsid w:val="002F61B9"/>
    <w:rsid w:val="00300418"/>
    <w:rsid w:val="003007A4"/>
    <w:rsid w:val="00300A65"/>
    <w:rsid w:val="0030336C"/>
    <w:rsid w:val="00306FD8"/>
    <w:rsid w:val="00307A5C"/>
    <w:rsid w:val="00307C95"/>
    <w:rsid w:val="00310E81"/>
    <w:rsid w:val="00312DB3"/>
    <w:rsid w:val="003162EE"/>
    <w:rsid w:val="0031759E"/>
    <w:rsid w:val="0032261C"/>
    <w:rsid w:val="00326A56"/>
    <w:rsid w:val="0033295D"/>
    <w:rsid w:val="003357C3"/>
    <w:rsid w:val="0034085C"/>
    <w:rsid w:val="003426BF"/>
    <w:rsid w:val="00343F6C"/>
    <w:rsid w:val="00356A2F"/>
    <w:rsid w:val="00363D19"/>
    <w:rsid w:val="00366F31"/>
    <w:rsid w:val="0037157C"/>
    <w:rsid w:val="003762BD"/>
    <w:rsid w:val="0038281E"/>
    <w:rsid w:val="00386225"/>
    <w:rsid w:val="003917B3"/>
    <w:rsid w:val="003937FC"/>
    <w:rsid w:val="00394823"/>
    <w:rsid w:val="00395614"/>
    <w:rsid w:val="00395B75"/>
    <w:rsid w:val="003A1C7A"/>
    <w:rsid w:val="003A1DE6"/>
    <w:rsid w:val="003A2AF3"/>
    <w:rsid w:val="003A2B8D"/>
    <w:rsid w:val="003A75BE"/>
    <w:rsid w:val="003B1FE5"/>
    <w:rsid w:val="003B403F"/>
    <w:rsid w:val="003B7F86"/>
    <w:rsid w:val="003C4405"/>
    <w:rsid w:val="003C5A9B"/>
    <w:rsid w:val="003C6348"/>
    <w:rsid w:val="003C79AC"/>
    <w:rsid w:val="003D00CA"/>
    <w:rsid w:val="003D282E"/>
    <w:rsid w:val="003D48DA"/>
    <w:rsid w:val="003D720C"/>
    <w:rsid w:val="003E4573"/>
    <w:rsid w:val="003E63A7"/>
    <w:rsid w:val="003F017A"/>
    <w:rsid w:val="003F3636"/>
    <w:rsid w:val="003F5FC3"/>
    <w:rsid w:val="004004EE"/>
    <w:rsid w:val="0040393B"/>
    <w:rsid w:val="00406F2C"/>
    <w:rsid w:val="0041053A"/>
    <w:rsid w:val="00410BDD"/>
    <w:rsid w:val="00410D7A"/>
    <w:rsid w:val="00411F2C"/>
    <w:rsid w:val="0041214E"/>
    <w:rsid w:val="00412A44"/>
    <w:rsid w:val="00416E01"/>
    <w:rsid w:val="00417397"/>
    <w:rsid w:val="0042172C"/>
    <w:rsid w:val="00423980"/>
    <w:rsid w:val="00426496"/>
    <w:rsid w:val="00433104"/>
    <w:rsid w:val="00436650"/>
    <w:rsid w:val="004403BF"/>
    <w:rsid w:val="00443292"/>
    <w:rsid w:val="00444C5F"/>
    <w:rsid w:val="004470FA"/>
    <w:rsid w:val="00447B04"/>
    <w:rsid w:val="004506E8"/>
    <w:rsid w:val="004541A1"/>
    <w:rsid w:val="00454F67"/>
    <w:rsid w:val="00456338"/>
    <w:rsid w:val="004568F3"/>
    <w:rsid w:val="00462820"/>
    <w:rsid w:val="00465371"/>
    <w:rsid w:val="00466A5F"/>
    <w:rsid w:val="00467870"/>
    <w:rsid w:val="00470406"/>
    <w:rsid w:val="00473CDD"/>
    <w:rsid w:val="004808D7"/>
    <w:rsid w:val="0048346E"/>
    <w:rsid w:val="00484C6E"/>
    <w:rsid w:val="004853D9"/>
    <w:rsid w:val="0048643F"/>
    <w:rsid w:val="0048747B"/>
    <w:rsid w:val="00487805"/>
    <w:rsid w:val="00490898"/>
    <w:rsid w:val="0049166C"/>
    <w:rsid w:val="0049315B"/>
    <w:rsid w:val="00494757"/>
    <w:rsid w:val="00495432"/>
    <w:rsid w:val="004A084D"/>
    <w:rsid w:val="004A1855"/>
    <w:rsid w:val="004A1ADD"/>
    <w:rsid w:val="004A214F"/>
    <w:rsid w:val="004A4AE1"/>
    <w:rsid w:val="004A5966"/>
    <w:rsid w:val="004B046F"/>
    <w:rsid w:val="004B497A"/>
    <w:rsid w:val="004B5441"/>
    <w:rsid w:val="004B6899"/>
    <w:rsid w:val="004C34A2"/>
    <w:rsid w:val="004C4131"/>
    <w:rsid w:val="004C5421"/>
    <w:rsid w:val="004C5773"/>
    <w:rsid w:val="004D0611"/>
    <w:rsid w:val="004D13DC"/>
    <w:rsid w:val="004D392B"/>
    <w:rsid w:val="004E0DF1"/>
    <w:rsid w:val="004E1E84"/>
    <w:rsid w:val="004E2A7B"/>
    <w:rsid w:val="004E3189"/>
    <w:rsid w:val="004E57CE"/>
    <w:rsid w:val="004E735A"/>
    <w:rsid w:val="004F11D4"/>
    <w:rsid w:val="004F2B0E"/>
    <w:rsid w:val="004F46FF"/>
    <w:rsid w:val="004F52AC"/>
    <w:rsid w:val="004F5D7F"/>
    <w:rsid w:val="005024A7"/>
    <w:rsid w:val="00503E05"/>
    <w:rsid w:val="005129D9"/>
    <w:rsid w:val="00512BC7"/>
    <w:rsid w:val="0051345A"/>
    <w:rsid w:val="00520B97"/>
    <w:rsid w:val="00523A60"/>
    <w:rsid w:val="00525392"/>
    <w:rsid w:val="00531BEE"/>
    <w:rsid w:val="00534AA8"/>
    <w:rsid w:val="005353AA"/>
    <w:rsid w:val="0054194F"/>
    <w:rsid w:val="0054201F"/>
    <w:rsid w:val="00552ED1"/>
    <w:rsid w:val="00555916"/>
    <w:rsid w:val="005562F1"/>
    <w:rsid w:val="00557B84"/>
    <w:rsid w:val="00561C65"/>
    <w:rsid w:val="00563121"/>
    <w:rsid w:val="00565C23"/>
    <w:rsid w:val="005737F9"/>
    <w:rsid w:val="005744CF"/>
    <w:rsid w:val="005752C9"/>
    <w:rsid w:val="00585285"/>
    <w:rsid w:val="00585605"/>
    <w:rsid w:val="00595475"/>
    <w:rsid w:val="00595819"/>
    <w:rsid w:val="00595895"/>
    <w:rsid w:val="00597A44"/>
    <w:rsid w:val="005A0A9B"/>
    <w:rsid w:val="005A1B2D"/>
    <w:rsid w:val="005A2D6A"/>
    <w:rsid w:val="005A2F33"/>
    <w:rsid w:val="005A7578"/>
    <w:rsid w:val="005A7BA4"/>
    <w:rsid w:val="005B374E"/>
    <w:rsid w:val="005B4482"/>
    <w:rsid w:val="005B4EC2"/>
    <w:rsid w:val="005B7F2F"/>
    <w:rsid w:val="005C11CA"/>
    <w:rsid w:val="005C2297"/>
    <w:rsid w:val="005C428F"/>
    <w:rsid w:val="005D1BFB"/>
    <w:rsid w:val="005D25CF"/>
    <w:rsid w:val="005D2859"/>
    <w:rsid w:val="005D35B0"/>
    <w:rsid w:val="005D38E8"/>
    <w:rsid w:val="005D45DB"/>
    <w:rsid w:val="005D47B0"/>
    <w:rsid w:val="005D4B4A"/>
    <w:rsid w:val="005D6D99"/>
    <w:rsid w:val="005D7700"/>
    <w:rsid w:val="005E5955"/>
    <w:rsid w:val="005F5864"/>
    <w:rsid w:val="005F67EF"/>
    <w:rsid w:val="006057C9"/>
    <w:rsid w:val="00607ECA"/>
    <w:rsid w:val="00607FD8"/>
    <w:rsid w:val="0061505F"/>
    <w:rsid w:val="0061751B"/>
    <w:rsid w:val="006178F6"/>
    <w:rsid w:val="00620F9A"/>
    <w:rsid w:val="0062297D"/>
    <w:rsid w:val="006241F5"/>
    <w:rsid w:val="006251CD"/>
    <w:rsid w:val="006262BD"/>
    <w:rsid w:val="006338FE"/>
    <w:rsid w:val="00634604"/>
    <w:rsid w:val="0064028C"/>
    <w:rsid w:val="00645D96"/>
    <w:rsid w:val="0065589F"/>
    <w:rsid w:val="00656E42"/>
    <w:rsid w:val="006608C0"/>
    <w:rsid w:val="00660C00"/>
    <w:rsid w:val="00662EC6"/>
    <w:rsid w:val="006655D7"/>
    <w:rsid w:val="00670C71"/>
    <w:rsid w:val="00676B87"/>
    <w:rsid w:val="00677EE0"/>
    <w:rsid w:val="00680DFB"/>
    <w:rsid w:val="0068456E"/>
    <w:rsid w:val="00684AD7"/>
    <w:rsid w:val="00684D4D"/>
    <w:rsid w:val="00685E32"/>
    <w:rsid w:val="0068708D"/>
    <w:rsid w:val="00692444"/>
    <w:rsid w:val="00692792"/>
    <w:rsid w:val="00692DC6"/>
    <w:rsid w:val="006A0287"/>
    <w:rsid w:val="006A1C58"/>
    <w:rsid w:val="006A1CD3"/>
    <w:rsid w:val="006A2BF7"/>
    <w:rsid w:val="006B143B"/>
    <w:rsid w:val="006B326F"/>
    <w:rsid w:val="006B5921"/>
    <w:rsid w:val="006B5B56"/>
    <w:rsid w:val="006B6561"/>
    <w:rsid w:val="006C596B"/>
    <w:rsid w:val="006C73CC"/>
    <w:rsid w:val="006D39B9"/>
    <w:rsid w:val="006E58AA"/>
    <w:rsid w:val="006E6E31"/>
    <w:rsid w:val="006E757B"/>
    <w:rsid w:val="006F0469"/>
    <w:rsid w:val="006F2C20"/>
    <w:rsid w:val="007003CF"/>
    <w:rsid w:val="00701A83"/>
    <w:rsid w:val="007021FF"/>
    <w:rsid w:val="00702575"/>
    <w:rsid w:val="00703498"/>
    <w:rsid w:val="00705479"/>
    <w:rsid w:val="00705838"/>
    <w:rsid w:val="00705914"/>
    <w:rsid w:val="0070694E"/>
    <w:rsid w:val="00706BE0"/>
    <w:rsid w:val="007078D1"/>
    <w:rsid w:val="00710616"/>
    <w:rsid w:val="00712C74"/>
    <w:rsid w:val="00712E1C"/>
    <w:rsid w:val="00717673"/>
    <w:rsid w:val="00720586"/>
    <w:rsid w:val="00730BC4"/>
    <w:rsid w:val="00735058"/>
    <w:rsid w:val="0074047D"/>
    <w:rsid w:val="00742416"/>
    <w:rsid w:val="007429CC"/>
    <w:rsid w:val="00743140"/>
    <w:rsid w:val="007451D6"/>
    <w:rsid w:val="00746CAB"/>
    <w:rsid w:val="007548C9"/>
    <w:rsid w:val="00754905"/>
    <w:rsid w:val="007576A0"/>
    <w:rsid w:val="00763727"/>
    <w:rsid w:val="007641F5"/>
    <w:rsid w:val="00765E2C"/>
    <w:rsid w:val="007719F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6EEE"/>
    <w:rsid w:val="007A7DD9"/>
    <w:rsid w:val="007B12C6"/>
    <w:rsid w:val="007C0A4C"/>
    <w:rsid w:val="007C1EB3"/>
    <w:rsid w:val="007C5426"/>
    <w:rsid w:val="007C5AF5"/>
    <w:rsid w:val="007C5D2E"/>
    <w:rsid w:val="007D5312"/>
    <w:rsid w:val="007D5F34"/>
    <w:rsid w:val="007D7953"/>
    <w:rsid w:val="007E0193"/>
    <w:rsid w:val="007E21FD"/>
    <w:rsid w:val="007E23B9"/>
    <w:rsid w:val="007E34EA"/>
    <w:rsid w:val="007E513A"/>
    <w:rsid w:val="007F05D2"/>
    <w:rsid w:val="007F3D9A"/>
    <w:rsid w:val="007F734D"/>
    <w:rsid w:val="008046A0"/>
    <w:rsid w:val="008066AA"/>
    <w:rsid w:val="00806B59"/>
    <w:rsid w:val="00812516"/>
    <w:rsid w:val="008152EB"/>
    <w:rsid w:val="008169A6"/>
    <w:rsid w:val="00816E2E"/>
    <w:rsid w:val="00824118"/>
    <w:rsid w:val="00827C4F"/>
    <w:rsid w:val="00830EAA"/>
    <w:rsid w:val="0083162B"/>
    <w:rsid w:val="00833FB4"/>
    <w:rsid w:val="0083557D"/>
    <w:rsid w:val="00837A57"/>
    <w:rsid w:val="00841D8C"/>
    <w:rsid w:val="008428C4"/>
    <w:rsid w:val="008429D4"/>
    <w:rsid w:val="00847581"/>
    <w:rsid w:val="00847C5E"/>
    <w:rsid w:val="00847D90"/>
    <w:rsid w:val="00853275"/>
    <w:rsid w:val="00854CEA"/>
    <w:rsid w:val="008616F3"/>
    <w:rsid w:val="00862661"/>
    <w:rsid w:val="008644DA"/>
    <w:rsid w:val="00864767"/>
    <w:rsid w:val="0087344F"/>
    <w:rsid w:val="008832AA"/>
    <w:rsid w:val="008A3F66"/>
    <w:rsid w:val="008A54B4"/>
    <w:rsid w:val="008B12C3"/>
    <w:rsid w:val="008B1448"/>
    <w:rsid w:val="008B1CB8"/>
    <w:rsid w:val="008B2791"/>
    <w:rsid w:val="008B2A9A"/>
    <w:rsid w:val="008B41C0"/>
    <w:rsid w:val="008B6DE5"/>
    <w:rsid w:val="008C4356"/>
    <w:rsid w:val="008D5F8A"/>
    <w:rsid w:val="008D6442"/>
    <w:rsid w:val="008E13E8"/>
    <w:rsid w:val="008E31E1"/>
    <w:rsid w:val="008E5FCA"/>
    <w:rsid w:val="008F29EB"/>
    <w:rsid w:val="008F3B94"/>
    <w:rsid w:val="008F489E"/>
    <w:rsid w:val="008F5002"/>
    <w:rsid w:val="008F6661"/>
    <w:rsid w:val="0090325B"/>
    <w:rsid w:val="00903687"/>
    <w:rsid w:val="00906CEF"/>
    <w:rsid w:val="00910D31"/>
    <w:rsid w:val="009115AB"/>
    <w:rsid w:val="00912336"/>
    <w:rsid w:val="00913146"/>
    <w:rsid w:val="00922F59"/>
    <w:rsid w:val="0093049A"/>
    <w:rsid w:val="00930869"/>
    <w:rsid w:val="0093235E"/>
    <w:rsid w:val="00937703"/>
    <w:rsid w:val="0093771A"/>
    <w:rsid w:val="0094605E"/>
    <w:rsid w:val="00953ABE"/>
    <w:rsid w:val="00954C94"/>
    <w:rsid w:val="00963ABA"/>
    <w:rsid w:val="00970733"/>
    <w:rsid w:val="00971677"/>
    <w:rsid w:val="00972889"/>
    <w:rsid w:val="00976962"/>
    <w:rsid w:val="00981378"/>
    <w:rsid w:val="0098230F"/>
    <w:rsid w:val="00982D43"/>
    <w:rsid w:val="0098390F"/>
    <w:rsid w:val="00983EC3"/>
    <w:rsid w:val="0098415F"/>
    <w:rsid w:val="00984A8A"/>
    <w:rsid w:val="00986C85"/>
    <w:rsid w:val="00991221"/>
    <w:rsid w:val="00994CB7"/>
    <w:rsid w:val="00995A1B"/>
    <w:rsid w:val="009976E0"/>
    <w:rsid w:val="009A2615"/>
    <w:rsid w:val="009A2FBA"/>
    <w:rsid w:val="009A38C0"/>
    <w:rsid w:val="009A5D9D"/>
    <w:rsid w:val="009B4E0C"/>
    <w:rsid w:val="009B5D92"/>
    <w:rsid w:val="009B6ACA"/>
    <w:rsid w:val="009B7F44"/>
    <w:rsid w:val="009C5C32"/>
    <w:rsid w:val="009C6126"/>
    <w:rsid w:val="009D19ED"/>
    <w:rsid w:val="009D2E9E"/>
    <w:rsid w:val="009D6278"/>
    <w:rsid w:val="009E0153"/>
    <w:rsid w:val="009E1FC3"/>
    <w:rsid w:val="009E2AF9"/>
    <w:rsid w:val="009E3888"/>
    <w:rsid w:val="009E4906"/>
    <w:rsid w:val="009F25EE"/>
    <w:rsid w:val="009F44CD"/>
    <w:rsid w:val="00A01D7D"/>
    <w:rsid w:val="00A02A49"/>
    <w:rsid w:val="00A02F5D"/>
    <w:rsid w:val="00A030FA"/>
    <w:rsid w:val="00A07EE2"/>
    <w:rsid w:val="00A12C87"/>
    <w:rsid w:val="00A15D80"/>
    <w:rsid w:val="00A15EF9"/>
    <w:rsid w:val="00A1618E"/>
    <w:rsid w:val="00A17099"/>
    <w:rsid w:val="00A171EC"/>
    <w:rsid w:val="00A22A37"/>
    <w:rsid w:val="00A24C55"/>
    <w:rsid w:val="00A26D88"/>
    <w:rsid w:val="00A27165"/>
    <w:rsid w:val="00A27EBF"/>
    <w:rsid w:val="00A33B33"/>
    <w:rsid w:val="00A377BC"/>
    <w:rsid w:val="00A37C70"/>
    <w:rsid w:val="00A41F86"/>
    <w:rsid w:val="00A4340C"/>
    <w:rsid w:val="00A4776F"/>
    <w:rsid w:val="00A50676"/>
    <w:rsid w:val="00A529E9"/>
    <w:rsid w:val="00A54310"/>
    <w:rsid w:val="00A56865"/>
    <w:rsid w:val="00A61E23"/>
    <w:rsid w:val="00A65D14"/>
    <w:rsid w:val="00A67932"/>
    <w:rsid w:val="00A70191"/>
    <w:rsid w:val="00A74730"/>
    <w:rsid w:val="00A75C29"/>
    <w:rsid w:val="00A76F9B"/>
    <w:rsid w:val="00A81664"/>
    <w:rsid w:val="00A82BB2"/>
    <w:rsid w:val="00A83926"/>
    <w:rsid w:val="00A855D3"/>
    <w:rsid w:val="00A87531"/>
    <w:rsid w:val="00A9184E"/>
    <w:rsid w:val="00A93988"/>
    <w:rsid w:val="00A93C0B"/>
    <w:rsid w:val="00A93D25"/>
    <w:rsid w:val="00A95E44"/>
    <w:rsid w:val="00A97124"/>
    <w:rsid w:val="00AA1513"/>
    <w:rsid w:val="00AA1C06"/>
    <w:rsid w:val="00AA44D5"/>
    <w:rsid w:val="00AA751F"/>
    <w:rsid w:val="00AB336A"/>
    <w:rsid w:val="00AB458A"/>
    <w:rsid w:val="00AB4A85"/>
    <w:rsid w:val="00AB5839"/>
    <w:rsid w:val="00AB7C30"/>
    <w:rsid w:val="00AC0510"/>
    <w:rsid w:val="00AC1E0E"/>
    <w:rsid w:val="00AC4B6A"/>
    <w:rsid w:val="00AD38E4"/>
    <w:rsid w:val="00AD440A"/>
    <w:rsid w:val="00AD45EE"/>
    <w:rsid w:val="00AD4E4D"/>
    <w:rsid w:val="00AD65BD"/>
    <w:rsid w:val="00AE0536"/>
    <w:rsid w:val="00AE0925"/>
    <w:rsid w:val="00AE21F6"/>
    <w:rsid w:val="00AE5BE9"/>
    <w:rsid w:val="00AE5FC8"/>
    <w:rsid w:val="00AE76BF"/>
    <w:rsid w:val="00AF214F"/>
    <w:rsid w:val="00AF386C"/>
    <w:rsid w:val="00B02343"/>
    <w:rsid w:val="00B03C9D"/>
    <w:rsid w:val="00B04F66"/>
    <w:rsid w:val="00B10C37"/>
    <w:rsid w:val="00B118A3"/>
    <w:rsid w:val="00B14589"/>
    <w:rsid w:val="00B15409"/>
    <w:rsid w:val="00B202E7"/>
    <w:rsid w:val="00B21E43"/>
    <w:rsid w:val="00B21E88"/>
    <w:rsid w:val="00B21F67"/>
    <w:rsid w:val="00B21F6A"/>
    <w:rsid w:val="00B240ED"/>
    <w:rsid w:val="00B32E22"/>
    <w:rsid w:val="00B34CD8"/>
    <w:rsid w:val="00B47952"/>
    <w:rsid w:val="00B50EB7"/>
    <w:rsid w:val="00B51FB6"/>
    <w:rsid w:val="00B520D8"/>
    <w:rsid w:val="00B5359B"/>
    <w:rsid w:val="00B60F65"/>
    <w:rsid w:val="00B67069"/>
    <w:rsid w:val="00B67D19"/>
    <w:rsid w:val="00B72E76"/>
    <w:rsid w:val="00B7301C"/>
    <w:rsid w:val="00B734A1"/>
    <w:rsid w:val="00B73530"/>
    <w:rsid w:val="00B81665"/>
    <w:rsid w:val="00B85B84"/>
    <w:rsid w:val="00B90112"/>
    <w:rsid w:val="00B9106D"/>
    <w:rsid w:val="00B9358D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B4C71"/>
    <w:rsid w:val="00BC3FA9"/>
    <w:rsid w:val="00BD2821"/>
    <w:rsid w:val="00BE1CD2"/>
    <w:rsid w:val="00BF3219"/>
    <w:rsid w:val="00BF3A65"/>
    <w:rsid w:val="00BF3F49"/>
    <w:rsid w:val="00C04A64"/>
    <w:rsid w:val="00C04F80"/>
    <w:rsid w:val="00C05C35"/>
    <w:rsid w:val="00C07297"/>
    <w:rsid w:val="00C14E01"/>
    <w:rsid w:val="00C1594A"/>
    <w:rsid w:val="00C162F8"/>
    <w:rsid w:val="00C17766"/>
    <w:rsid w:val="00C17A09"/>
    <w:rsid w:val="00C21EBD"/>
    <w:rsid w:val="00C223F7"/>
    <w:rsid w:val="00C25111"/>
    <w:rsid w:val="00C2557F"/>
    <w:rsid w:val="00C303C2"/>
    <w:rsid w:val="00C31A18"/>
    <w:rsid w:val="00C34ACD"/>
    <w:rsid w:val="00C34DD9"/>
    <w:rsid w:val="00C424D2"/>
    <w:rsid w:val="00C46957"/>
    <w:rsid w:val="00C5027F"/>
    <w:rsid w:val="00C513DF"/>
    <w:rsid w:val="00C544DE"/>
    <w:rsid w:val="00C559D8"/>
    <w:rsid w:val="00C609EC"/>
    <w:rsid w:val="00C6312A"/>
    <w:rsid w:val="00C64B65"/>
    <w:rsid w:val="00C651C2"/>
    <w:rsid w:val="00C73186"/>
    <w:rsid w:val="00C73616"/>
    <w:rsid w:val="00C7497D"/>
    <w:rsid w:val="00C76782"/>
    <w:rsid w:val="00C7698C"/>
    <w:rsid w:val="00C807A8"/>
    <w:rsid w:val="00C8139D"/>
    <w:rsid w:val="00C815F2"/>
    <w:rsid w:val="00C83C56"/>
    <w:rsid w:val="00C851C0"/>
    <w:rsid w:val="00C85B0C"/>
    <w:rsid w:val="00C86E4D"/>
    <w:rsid w:val="00C872AB"/>
    <w:rsid w:val="00C877ED"/>
    <w:rsid w:val="00C9089B"/>
    <w:rsid w:val="00C911BB"/>
    <w:rsid w:val="00C93A0D"/>
    <w:rsid w:val="00C943DC"/>
    <w:rsid w:val="00C975E1"/>
    <w:rsid w:val="00CA0327"/>
    <w:rsid w:val="00CA3449"/>
    <w:rsid w:val="00CA7121"/>
    <w:rsid w:val="00CA7859"/>
    <w:rsid w:val="00CB1160"/>
    <w:rsid w:val="00CB4086"/>
    <w:rsid w:val="00CB6F87"/>
    <w:rsid w:val="00CC3035"/>
    <w:rsid w:val="00CC3849"/>
    <w:rsid w:val="00CD002A"/>
    <w:rsid w:val="00CD4B89"/>
    <w:rsid w:val="00CD64A6"/>
    <w:rsid w:val="00CE0BDC"/>
    <w:rsid w:val="00CE2F73"/>
    <w:rsid w:val="00CE3702"/>
    <w:rsid w:val="00CE604F"/>
    <w:rsid w:val="00CE6C8C"/>
    <w:rsid w:val="00CF0500"/>
    <w:rsid w:val="00CF15A6"/>
    <w:rsid w:val="00CF1C12"/>
    <w:rsid w:val="00CF279E"/>
    <w:rsid w:val="00CF2B50"/>
    <w:rsid w:val="00CF54C2"/>
    <w:rsid w:val="00D01989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64B7"/>
    <w:rsid w:val="00D2708E"/>
    <w:rsid w:val="00D30873"/>
    <w:rsid w:val="00D3557F"/>
    <w:rsid w:val="00D3679B"/>
    <w:rsid w:val="00D37654"/>
    <w:rsid w:val="00D41106"/>
    <w:rsid w:val="00D43E26"/>
    <w:rsid w:val="00D444FD"/>
    <w:rsid w:val="00D46BB0"/>
    <w:rsid w:val="00D52465"/>
    <w:rsid w:val="00D53337"/>
    <w:rsid w:val="00D54C55"/>
    <w:rsid w:val="00D57649"/>
    <w:rsid w:val="00D57FBB"/>
    <w:rsid w:val="00D64540"/>
    <w:rsid w:val="00D6642E"/>
    <w:rsid w:val="00D72DB9"/>
    <w:rsid w:val="00D7569B"/>
    <w:rsid w:val="00D813FD"/>
    <w:rsid w:val="00D82F56"/>
    <w:rsid w:val="00D85D7F"/>
    <w:rsid w:val="00D90123"/>
    <w:rsid w:val="00D914F2"/>
    <w:rsid w:val="00D918DE"/>
    <w:rsid w:val="00D91CAC"/>
    <w:rsid w:val="00D92A6E"/>
    <w:rsid w:val="00D93B10"/>
    <w:rsid w:val="00D947C2"/>
    <w:rsid w:val="00D94981"/>
    <w:rsid w:val="00DA0997"/>
    <w:rsid w:val="00DB0119"/>
    <w:rsid w:val="00DB03DC"/>
    <w:rsid w:val="00DB0448"/>
    <w:rsid w:val="00DB2401"/>
    <w:rsid w:val="00DB2432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138D"/>
    <w:rsid w:val="00DE20AE"/>
    <w:rsid w:val="00DE671C"/>
    <w:rsid w:val="00DF1357"/>
    <w:rsid w:val="00DF43C8"/>
    <w:rsid w:val="00DF5912"/>
    <w:rsid w:val="00DF59B9"/>
    <w:rsid w:val="00DF669F"/>
    <w:rsid w:val="00E01D3A"/>
    <w:rsid w:val="00E025C1"/>
    <w:rsid w:val="00E1112D"/>
    <w:rsid w:val="00E1361A"/>
    <w:rsid w:val="00E20F8F"/>
    <w:rsid w:val="00E22245"/>
    <w:rsid w:val="00E2228B"/>
    <w:rsid w:val="00E23E90"/>
    <w:rsid w:val="00E26469"/>
    <w:rsid w:val="00E26BAA"/>
    <w:rsid w:val="00E30C03"/>
    <w:rsid w:val="00E315BF"/>
    <w:rsid w:val="00E32021"/>
    <w:rsid w:val="00E32337"/>
    <w:rsid w:val="00E33C5A"/>
    <w:rsid w:val="00E3775C"/>
    <w:rsid w:val="00E4067B"/>
    <w:rsid w:val="00E43BFE"/>
    <w:rsid w:val="00E46C48"/>
    <w:rsid w:val="00E51F76"/>
    <w:rsid w:val="00E52EEE"/>
    <w:rsid w:val="00E54829"/>
    <w:rsid w:val="00E64FA8"/>
    <w:rsid w:val="00E6704A"/>
    <w:rsid w:val="00E6741D"/>
    <w:rsid w:val="00E74286"/>
    <w:rsid w:val="00E75FD9"/>
    <w:rsid w:val="00E7768B"/>
    <w:rsid w:val="00E8179E"/>
    <w:rsid w:val="00E83F92"/>
    <w:rsid w:val="00E85B22"/>
    <w:rsid w:val="00E86F28"/>
    <w:rsid w:val="00E95F23"/>
    <w:rsid w:val="00E96E92"/>
    <w:rsid w:val="00E96FD4"/>
    <w:rsid w:val="00EA1085"/>
    <w:rsid w:val="00EA30FD"/>
    <w:rsid w:val="00EA3553"/>
    <w:rsid w:val="00EA40AC"/>
    <w:rsid w:val="00EA671B"/>
    <w:rsid w:val="00EB082E"/>
    <w:rsid w:val="00EB134B"/>
    <w:rsid w:val="00EB4577"/>
    <w:rsid w:val="00EB7290"/>
    <w:rsid w:val="00EB7612"/>
    <w:rsid w:val="00EC1D8C"/>
    <w:rsid w:val="00EC30F2"/>
    <w:rsid w:val="00EC5603"/>
    <w:rsid w:val="00ED14CD"/>
    <w:rsid w:val="00ED18A9"/>
    <w:rsid w:val="00ED4063"/>
    <w:rsid w:val="00ED47A9"/>
    <w:rsid w:val="00EE7207"/>
    <w:rsid w:val="00EE7C1B"/>
    <w:rsid w:val="00EF31D4"/>
    <w:rsid w:val="00EF327F"/>
    <w:rsid w:val="00EF5FE3"/>
    <w:rsid w:val="00EF6258"/>
    <w:rsid w:val="00EF6E8B"/>
    <w:rsid w:val="00EF789A"/>
    <w:rsid w:val="00EF7C07"/>
    <w:rsid w:val="00F023C8"/>
    <w:rsid w:val="00F04026"/>
    <w:rsid w:val="00F118F5"/>
    <w:rsid w:val="00F14500"/>
    <w:rsid w:val="00F21594"/>
    <w:rsid w:val="00F219C5"/>
    <w:rsid w:val="00F232F4"/>
    <w:rsid w:val="00F2657D"/>
    <w:rsid w:val="00F32305"/>
    <w:rsid w:val="00F33B65"/>
    <w:rsid w:val="00F344F5"/>
    <w:rsid w:val="00F51B2F"/>
    <w:rsid w:val="00F53D12"/>
    <w:rsid w:val="00F53EC4"/>
    <w:rsid w:val="00F60A8F"/>
    <w:rsid w:val="00F60DB9"/>
    <w:rsid w:val="00F63AF9"/>
    <w:rsid w:val="00F65C1E"/>
    <w:rsid w:val="00F65F0D"/>
    <w:rsid w:val="00F70426"/>
    <w:rsid w:val="00F731A4"/>
    <w:rsid w:val="00F74686"/>
    <w:rsid w:val="00F757B1"/>
    <w:rsid w:val="00F77701"/>
    <w:rsid w:val="00F80344"/>
    <w:rsid w:val="00F8171D"/>
    <w:rsid w:val="00F849F9"/>
    <w:rsid w:val="00F85E5B"/>
    <w:rsid w:val="00F86164"/>
    <w:rsid w:val="00F9166C"/>
    <w:rsid w:val="00F926CF"/>
    <w:rsid w:val="00F938C2"/>
    <w:rsid w:val="00F93C8D"/>
    <w:rsid w:val="00F942E8"/>
    <w:rsid w:val="00F947F4"/>
    <w:rsid w:val="00F9620F"/>
    <w:rsid w:val="00FA0A98"/>
    <w:rsid w:val="00FA1F23"/>
    <w:rsid w:val="00FA3EEC"/>
    <w:rsid w:val="00FA77C1"/>
    <w:rsid w:val="00FB175A"/>
    <w:rsid w:val="00FB5DBF"/>
    <w:rsid w:val="00FB61A9"/>
    <w:rsid w:val="00FC137D"/>
    <w:rsid w:val="00FC4BBB"/>
    <w:rsid w:val="00FC55B4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9CA5C"/>
  <w15:docId w15:val="{D2169A73-CA11-4936-AF37-ADBC03E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support@rmt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ydrotasmania.sharepoint.com/PE/WH&amp;S/Shared%20Documents/16%20System%20Management/Document%20Reviews/Chemicals/Hazardous%20Chemicals/Chemical%20Purchase%20Checklist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8a1916-0f64-4131-9662-f51bb1bde046">VDK35HVTQJVC-252281604-2144</_dlc_DocId>
    <_dlc_DocIdUrl xmlns="188a1916-0f64-4131-9662-f51bb1bde046">
      <Url>https://hydrotasmania.sharepoint.com/sites/IntraH/Working/WHS/_layouts/15/DocIdRedir.aspx?ID=VDK35HVTQJVC-252281604-2144</Url>
      <Description>VDK35HVTQJVC-252281604-2144</Description>
    </_dlc_DocIdUrl>
    <TaxCatchAll xmlns="188a1916-0f64-4131-9662-f51bb1bde046" xsi:nil="true"/>
    <lcf76f155ced4ddcb4097134ff3c332f xmlns="4907abfa-105f-40f2-94d7-912401427ee0">
      <Terms xmlns="http://schemas.microsoft.com/office/infopath/2007/PartnerControls"/>
    </lcf76f155ced4ddcb4097134ff3c332f>
    <SharedWithUsers xmlns="928984c4-6f4a-40f9-b6b7-1fa86892a8d5">
      <UserInfo>
        <DisplayName>Jisan Riyadh</DisplayName>
        <AccountId>7719</AccountId>
        <AccountType/>
      </UserInfo>
      <UserInfo>
        <DisplayName>Mark Wilson</DisplayName>
        <AccountId>511</AccountId>
        <AccountType/>
      </UserInfo>
    </SharedWithUsers>
    <Hydro_x002e_com_x002e_au_x0020_name xmlns="4907abfa-105f-40f2-94d7-912401427ee0">Chemical Storage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4" ma:contentTypeDescription="Create a new document." ma:contentTypeScope="" ma:versionID="22ad1e6f0de12d65744cc0924656c11a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8d69626ee6e0b2921427f71d59c04bb6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593F7-BC1D-4EB6-9FA6-43F94EEA7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188a1916-0f64-4131-9662-f51bb1bde046"/>
    <ds:schemaRef ds:uri="a8a0e1bf-070d-49b6-97d0-d55c7236fe84"/>
    <ds:schemaRef ds:uri="45c66d41-9731-459a-afde-5bec2ed54d88"/>
  </ds:schemaRefs>
</ds:datastoreItem>
</file>

<file path=customXml/itemProps3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2642B-8BEA-495B-8111-737E399FC1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036B9D-F218-43CD-8A3D-B090FD2CE9C9}"/>
</file>

<file path=docProps/app.xml><?xml version="1.0" encoding="utf-8"?>
<Properties xmlns="http://schemas.openxmlformats.org/officeDocument/2006/extended-properties" xmlns:vt="http://schemas.openxmlformats.org/officeDocument/2006/docPropsVTypes">
  <Template>Chemical%20Purchase%20Checklist</Template>
  <TotalTime>362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 Momentum Entura A4 Portrait Template</vt:lpstr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subject/>
  <dc:creator>Glenn Auld</dc:creator>
  <cp:keywords/>
  <cp:lastModifiedBy>Glenn Auld</cp:lastModifiedBy>
  <cp:revision>254</cp:revision>
  <cp:lastPrinted>2021-04-28T08:38:00Z</cp:lastPrinted>
  <dcterms:created xsi:type="dcterms:W3CDTF">2024-11-19T09:24:00Z</dcterms:created>
  <dcterms:modified xsi:type="dcterms:W3CDTF">2025-01-31T03:28:00Z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e011281e-bd5d-4f13-a10e-3ee55102845b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</Properties>
</file>